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66E4" w14:textId="77777777" w:rsidR="00427740" w:rsidRDefault="00427740" w:rsidP="005709BC">
      <w:pPr>
        <w:pStyle w:val="NoSpacing"/>
        <w:rPr>
          <w:sz w:val="40"/>
          <w:szCs w:val="40"/>
          <w:lang w:eastAsia="ja-JP"/>
        </w:rPr>
      </w:pPr>
      <w:smartTag w:uri="urn:schemas-microsoft-com:office:smarttags" w:element="place">
        <w:smartTag w:uri="urn:schemas-microsoft-com:office:smarttags" w:element="PlaceName">
          <w:smartTag w:uri="urn:schemas-microsoft-com:office:smarttags" w:element="PlaceName">
            <w:r w:rsidRPr="000071FE">
              <w:rPr>
                <w:sz w:val="40"/>
                <w:szCs w:val="40"/>
                <w:lang w:eastAsia="ja-JP"/>
              </w:rPr>
              <w:t>Coleraine</w:t>
            </w:r>
          </w:smartTag>
          <w:r w:rsidRPr="000071FE">
            <w:rPr>
              <w:sz w:val="40"/>
              <w:szCs w:val="40"/>
              <w:lang w:eastAsia="ja-JP"/>
            </w:rPr>
            <w:t xml:space="preserve"> </w:t>
          </w:r>
          <w:proofErr w:type="spellStart"/>
          <w:smartTag w:uri="urn:schemas-microsoft-com:office:smarttags" w:element="PlaceType">
            <w:r w:rsidRPr="000071FE">
              <w:rPr>
                <w:sz w:val="40"/>
                <w:szCs w:val="40"/>
                <w:lang w:eastAsia="ja-JP"/>
              </w:rPr>
              <w:t>Harbour</w:t>
            </w:r>
          </w:smartTag>
        </w:smartTag>
      </w:smartTag>
      <w:proofErr w:type="spellEnd"/>
      <w:r w:rsidRPr="000071FE">
        <w:rPr>
          <w:sz w:val="40"/>
          <w:szCs w:val="40"/>
          <w:lang w:eastAsia="ja-JP"/>
        </w:rPr>
        <w:t xml:space="preserve"> Commissioners</w:t>
      </w:r>
      <w:r>
        <w:rPr>
          <w:sz w:val="40"/>
          <w:szCs w:val="40"/>
          <w:lang w:eastAsia="ja-JP"/>
        </w:rPr>
        <w:t xml:space="preserve"> Pilotage Directions</w:t>
      </w:r>
    </w:p>
    <w:p w14:paraId="28A008A1" w14:textId="77777777" w:rsidR="00427740" w:rsidRDefault="00427740" w:rsidP="005709BC">
      <w:pPr>
        <w:pStyle w:val="NoSpacing"/>
        <w:rPr>
          <w:sz w:val="40"/>
          <w:szCs w:val="40"/>
          <w:lang w:eastAsia="ja-JP"/>
        </w:rPr>
      </w:pPr>
    </w:p>
    <w:p w14:paraId="1E77CD20" w14:textId="77777777" w:rsidR="00427740" w:rsidRPr="00FE1F6D" w:rsidRDefault="00427740" w:rsidP="00B71C02">
      <w:pPr>
        <w:pStyle w:val="NoSpacing"/>
        <w:rPr>
          <w:sz w:val="48"/>
          <w:szCs w:val="48"/>
          <w:lang w:eastAsia="ja-JP"/>
        </w:rPr>
      </w:pPr>
      <w:r>
        <w:rPr>
          <w:sz w:val="48"/>
          <w:szCs w:val="48"/>
          <w:lang w:eastAsia="ja-JP"/>
        </w:rPr>
        <w:t>2022</w:t>
      </w:r>
    </w:p>
    <w:p w14:paraId="750506C9" w14:textId="77777777" w:rsidR="00427740" w:rsidRDefault="00427740" w:rsidP="00F8438B">
      <w:pPr>
        <w:pStyle w:val="Heading1"/>
        <w:numPr>
          <w:ilvl w:val="0"/>
          <w:numId w:val="21"/>
        </w:numPr>
      </w:pPr>
      <w:r>
        <w:t>Commencement</w:t>
      </w:r>
    </w:p>
    <w:p w14:paraId="5CE235C5" w14:textId="77777777" w:rsidR="00427740" w:rsidRDefault="00427740" w:rsidP="00F8438B">
      <w:pPr>
        <w:spacing w:after="0"/>
      </w:pPr>
    </w:p>
    <w:p w14:paraId="6D359E01" w14:textId="77777777" w:rsidR="00427740" w:rsidRPr="00D97B27" w:rsidRDefault="00427740" w:rsidP="00F8438B">
      <w:pPr>
        <w:spacing w:after="0" w:line="240" w:lineRule="auto"/>
      </w:pPr>
      <w:r>
        <w:t>These Pilotage Directions shall come into force on 20</w:t>
      </w:r>
      <w:r w:rsidRPr="00182386">
        <w:rPr>
          <w:vertAlign w:val="superscript"/>
        </w:rPr>
        <w:t>th</w:t>
      </w:r>
      <w:r>
        <w:t xml:space="preserve"> May 2022 on which date the existing Pilotage Directions are revoked.</w:t>
      </w:r>
    </w:p>
    <w:p w14:paraId="3CFB8B98" w14:textId="77777777" w:rsidR="00427740" w:rsidRDefault="00427740" w:rsidP="00F8438B">
      <w:pPr>
        <w:pStyle w:val="Heading1"/>
        <w:numPr>
          <w:ilvl w:val="0"/>
          <w:numId w:val="21"/>
        </w:numPr>
      </w:pPr>
      <w:r>
        <w:t>Short Title</w:t>
      </w:r>
    </w:p>
    <w:p w14:paraId="19270A2E" w14:textId="77777777" w:rsidR="00427740" w:rsidRPr="00860C70" w:rsidRDefault="00427740" w:rsidP="005709BC">
      <w:pPr>
        <w:autoSpaceDE w:val="0"/>
        <w:autoSpaceDN w:val="0"/>
        <w:adjustRightInd w:val="0"/>
        <w:spacing w:after="0"/>
        <w:rPr>
          <w:rFonts w:cs="Calibri"/>
          <w:color w:val="000000"/>
        </w:rPr>
      </w:pPr>
    </w:p>
    <w:p w14:paraId="09BE56E3" w14:textId="77777777" w:rsidR="00427740" w:rsidRPr="00860C70" w:rsidRDefault="00427740" w:rsidP="005709BC">
      <w:pPr>
        <w:autoSpaceDE w:val="0"/>
        <w:autoSpaceDN w:val="0"/>
        <w:adjustRightInd w:val="0"/>
        <w:spacing w:after="0"/>
        <w:rPr>
          <w:rFonts w:cs="Calibri"/>
          <w:color w:val="000000"/>
        </w:rPr>
      </w:pPr>
    </w:p>
    <w:p w14:paraId="66180393" w14:textId="77777777" w:rsidR="00427740" w:rsidRPr="00446A09" w:rsidRDefault="00427740" w:rsidP="00446A09">
      <w:pPr>
        <w:spacing w:line="240" w:lineRule="auto"/>
        <w:rPr>
          <w:rFonts w:ascii="Myriad Pro" w:hAnsi="Myriad Pro"/>
          <w:noProof/>
          <w:lang w:eastAsia="en-GB"/>
        </w:rPr>
      </w:pPr>
      <w:r w:rsidRPr="00860C70">
        <w:rPr>
          <w:rFonts w:cs="Calibri"/>
          <w:color w:val="000000"/>
        </w:rPr>
        <w:t>These Pilotage Directions may be cited as the Coleraine Harbour Pilotage Directions and are made by the Coleraine Harbour Commissioners, a competent harbour authority within the meaning of the Pilotage Act 1987, in exercise of its powers under Section 7 of that Act.</w:t>
      </w:r>
      <w:r>
        <w:t xml:space="preserve"> </w:t>
      </w:r>
    </w:p>
    <w:p w14:paraId="424E18AF" w14:textId="77777777" w:rsidR="00427740" w:rsidRDefault="00427740" w:rsidP="00446A09">
      <w:pPr>
        <w:pStyle w:val="Heading1"/>
      </w:pPr>
      <w:r>
        <w:t xml:space="preserve">3. Definitions and Interpretations </w:t>
      </w:r>
    </w:p>
    <w:p w14:paraId="4915DC32" w14:textId="77777777" w:rsidR="00427740" w:rsidRPr="00446A09" w:rsidRDefault="00427740" w:rsidP="00446A09">
      <w:pPr>
        <w:pStyle w:val="ListParagraph"/>
        <w:ind w:left="360"/>
      </w:pPr>
    </w:p>
    <w:tbl>
      <w:tblPr>
        <w:tblW w:w="0" w:type="auto"/>
        <w:tblLook w:val="00A0" w:firstRow="1" w:lastRow="0" w:firstColumn="1" w:lastColumn="0" w:noHBand="0" w:noVBand="0"/>
      </w:tblPr>
      <w:tblGrid>
        <w:gridCol w:w="9026"/>
      </w:tblGrid>
      <w:tr w:rsidR="00427740" w:rsidRPr="00860C70" w14:paraId="77BA9A65" w14:textId="77777777" w:rsidTr="00860C70">
        <w:trPr>
          <w:trHeight w:val="2720"/>
        </w:trPr>
        <w:tc>
          <w:tcPr>
            <w:tcW w:w="9026" w:type="dxa"/>
          </w:tcPr>
          <w:p w14:paraId="66AD5635" w14:textId="77777777" w:rsidR="00427740" w:rsidRPr="00860C70" w:rsidRDefault="00427740" w:rsidP="00860C70">
            <w:pPr>
              <w:pStyle w:val="ListParagraph"/>
              <w:spacing w:after="0" w:line="240" w:lineRule="auto"/>
            </w:pPr>
          </w:p>
          <w:p w14:paraId="22D12C9C" w14:textId="77777777" w:rsidR="00427740" w:rsidRPr="00860C70" w:rsidRDefault="00427740" w:rsidP="00860C70">
            <w:pPr>
              <w:pStyle w:val="ListParagraph"/>
              <w:numPr>
                <w:ilvl w:val="0"/>
                <w:numId w:val="4"/>
              </w:numPr>
              <w:spacing w:after="0" w:line="240" w:lineRule="auto"/>
            </w:pPr>
            <w:r w:rsidRPr="00860C70">
              <w:t>In these Directions the following words and phrases have the following meanings (and cognate expressions shall be construed accordingly):</w:t>
            </w:r>
          </w:p>
          <w:p w14:paraId="4DA93217" w14:textId="77777777" w:rsidR="00427740" w:rsidRPr="00860C70" w:rsidRDefault="00427740" w:rsidP="00860C70">
            <w:pPr>
              <w:pStyle w:val="ListParagraph"/>
              <w:spacing w:after="0" w:line="240" w:lineRule="auto"/>
            </w:pPr>
          </w:p>
          <w:p w14:paraId="6EF378E4" w14:textId="77777777" w:rsidR="00427740" w:rsidRPr="00860C70" w:rsidRDefault="00427740" w:rsidP="00860C70">
            <w:pPr>
              <w:pStyle w:val="ListParagraph"/>
              <w:numPr>
                <w:ilvl w:val="0"/>
                <w:numId w:val="5"/>
              </w:numPr>
              <w:spacing w:after="0" w:line="240" w:lineRule="auto"/>
            </w:pPr>
            <w:r w:rsidRPr="00860C70">
              <w:t>“Channel” means the dredged channel that extends inward from the Bar Mouth.</w:t>
            </w:r>
          </w:p>
          <w:p w14:paraId="0D71A92F" w14:textId="77777777" w:rsidR="00427740" w:rsidRPr="00860C70" w:rsidRDefault="00427740" w:rsidP="00860C70">
            <w:pPr>
              <w:pStyle w:val="ListParagraph"/>
              <w:spacing w:after="0" w:line="240" w:lineRule="auto"/>
              <w:ind w:left="1080"/>
            </w:pPr>
          </w:p>
          <w:p w14:paraId="5C742858" w14:textId="77777777" w:rsidR="00427740" w:rsidRPr="00860C70" w:rsidRDefault="00427740" w:rsidP="00860C70">
            <w:pPr>
              <w:pStyle w:val="ListParagraph"/>
              <w:numPr>
                <w:ilvl w:val="0"/>
                <w:numId w:val="5"/>
              </w:numPr>
              <w:spacing w:after="0" w:line="240" w:lineRule="auto"/>
            </w:pPr>
            <w:r w:rsidRPr="00860C70">
              <w:t>“COLREGS” means the Convention on the International Regulations for Preventing Collisions at Sea, 1972 as amended;</w:t>
            </w:r>
          </w:p>
          <w:p w14:paraId="6F3CA19D" w14:textId="77777777" w:rsidR="00427740" w:rsidRPr="00860C70" w:rsidRDefault="00427740" w:rsidP="00860C70">
            <w:pPr>
              <w:spacing w:after="0" w:line="240" w:lineRule="auto"/>
            </w:pPr>
          </w:p>
          <w:p w14:paraId="04110896" w14:textId="77777777" w:rsidR="00427740" w:rsidRPr="00860C70" w:rsidRDefault="00427740" w:rsidP="00860C70">
            <w:pPr>
              <w:pStyle w:val="ListParagraph"/>
              <w:numPr>
                <w:ilvl w:val="0"/>
                <w:numId w:val="5"/>
              </w:numPr>
              <w:spacing w:after="0" w:line="240" w:lineRule="auto"/>
            </w:pPr>
            <w:r w:rsidRPr="00860C70">
              <w:t>"dangerous goods" means goods classified in the IMDG Code or in any other IMO publication referred to as dangerous for carriage by sea, and any other substance or goods the properties of which might be dangerous if that substance or those goods were carried by sea, and includes empty receptacles, residues in empty tanks or cargo holds which have been used previously for the carriage of dangerous goods unless such receptacles, empty tanks or cargo holds have been cleaned and dried, purged, gas freed or ventilated as appropriate or in the case of radioactive materials have been both cleaned and adequately closed; but the expression shall not include goods forming part of the equipment or stores of the ship in which they are carried;</w:t>
            </w:r>
          </w:p>
          <w:p w14:paraId="1C832269" w14:textId="77777777" w:rsidR="00427740" w:rsidRPr="00860C70" w:rsidRDefault="00427740" w:rsidP="00860C70">
            <w:pPr>
              <w:pStyle w:val="ListParagraph"/>
              <w:spacing w:after="0" w:line="240" w:lineRule="auto"/>
            </w:pPr>
          </w:p>
          <w:p w14:paraId="6DCBC74C" w14:textId="77777777" w:rsidR="00427740" w:rsidRPr="00860C70" w:rsidRDefault="00427740" w:rsidP="00860C70">
            <w:pPr>
              <w:pStyle w:val="ListParagraph"/>
              <w:numPr>
                <w:ilvl w:val="0"/>
                <w:numId w:val="5"/>
              </w:numPr>
              <w:spacing w:after="0" w:line="240" w:lineRule="auto"/>
            </w:pPr>
            <w:r w:rsidRPr="00860C70">
              <w:lastRenderedPageBreak/>
              <w:t>“Harbour Master” means a person appointed by the Coleraine Harbour Commissioners to be a Harbourmaster and includes any deputies and assistants of a person so appointed.</w:t>
            </w:r>
          </w:p>
          <w:p w14:paraId="3DA98E71" w14:textId="77777777" w:rsidR="00427740" w:rsidRPr="00860C70" w:rsidRDefault="00427740" w:rsidP="00860C70">
            <w:pPr>
              <w:pStyle w:val="ListParagraph"/>
              <w:spacing w:after="0" w:line="240" w:lineRule="auto"/>
            </w:pPr>
          </w:p>
          <w:p w14:paraId="2CCA6B2E" w14:textId="77777777" w:rsidR="00427740" w:rsidRPr="00860C70" w:rsidRDefault="00427740" w:rsidP="00860C70">
            <w:pPr>
              <w:pStyle w:val="ListParagraph"/>
              <w:numPr>
                <w:ilvl w:val="0"/>
                <w:numId w:val="5"/>
              </w:numPr>
              <w:spacing w:after="0" w:line="240" w:lineRule="auto"/>
            </w:pPr>
            <w:r w:rsidRPr="00860C70">
              <w:t>“length overall” means the maximum length of a ship from the two points on the hull most distant from each other including any overhanging structure, measured perpendicular to the waterline, where a ship’s length is given it is the length overall;</w:t>
            </w:r>
          </w:p>
          <w:p w14:paraId="6C7E8D4A" w14:textId="77777777" w:rsidR="00427740" w:rsidRPr="00860C70" w:rsidRDefault="00427740" w:rsidP="00860C70">
            <w:pPr>
              <w:pStyle w:val="ListParagraph"/>
              <w:spacing w:after="0" w:line="240" w:lineRule="auto"/>
            </w:pPr>
          </w:p>
          <w:p w14:paraId="4DFF37F5" w14:textId="77777777" w:rsidR="00427740" w:rsidRPr="00860C70" w:rsidRDefault="00427740" w:rsidP="00860C70">
            <w:pPr>
              <w:pStyle w:val="ListParagraph"/>
              <w:numPr>
                <w:ilvl w:val="0"/>
                <w:numId w:val="5"/>
              </w:numPr>
              <w:spacing w:after="0" w:line="240" w:lineRule="auto"/>
            </w:pPr>
            <w:r w:rsidRPr="00860C70">
              <w:t>“marine pollutants in bulk” means products carried as cargo which are subject to Annexes 1 and 2 of The International Convention for the Prevention of Pollution from Ships 1973, as modified by the Protocol of 1978 relating thereto, better known as MARPOL 1973 - 78, as amended from time to time. In the context of these Directions “in Bulk” means marine pollutant carried as cargo in tanks which are a structural part of, or permanently attached to, the ship. Residues of cargo remaining in cargo tanks following the complete discharge of the cargo are not included;</w:t>
            </w:r>
          </w:p>
          <w:p w14:paraId="53129762" w14:textId="77777777" w:rsidR="00427740" w:rsidRPr="00860C70" w:rsidRDefault="00427740" w:rsidP="00860C70">
            <w:pPr>
              <w:pStyle w:val="ListParagraph"/>
              <w:spacing w:after="0" w:line="240" w:lineRule="auto"/>
            </w:pPr>
          </w:p>
          <w:p w14:paraId="0B465B3A" w14:textId="77777777" w:rsidR="00427740" w:rsidRPr="00860C70" w:rsidRDefault="00427740" w:rsidP="00860C70">
            <w:pPr>
              <w:pStyle w:val="ListParagraph"/>
              <w:numPr>
                <w:ilvl w:val="0"/>
                <w:numId w:val="5"/>
              </w:numPr>
              <w:spacing w:after="0" w:line="240" w:lineRule="auto"/>
            </w:pPr>
            <w:r w:rsidRPr="00860C70">
              <w:t>“Master” includes every person (except a pilot) having command or charge of a ship for the time being and, in relation to a fishing ship, means the skipper;</w:t>
            </w:r>
          </w:p>
          <w:p w14:paraId="252684A2" w14:textId="77777777" w:rsidR="00427740" w:rsidRPr="00860C70" w:rsidRDefault="00427740" w:rsidP="00860C70">
            <w:pPr>
              <w:pStyle w:val="ListParagraph"/>
              <w:spacing w:after="0" w:line="240" w:lineRule="auto"/>
            </w:pPr>
          </w:p>
          <w:p w14:paraId="51BAF60B" w14:textId="77777777" w:rsidR="00427740" w:rsidRPr="00860C70" w:rsidRDefault="00427740" w:rsidP="00860C70">
            <w:pPr>
              <w:pStyle w:val="ListParagraph"/>
              <w:numPr>
                <w:ilvl w:val="0"/>
                <w:numId w:val="5"/>
              </w:numPr>
              <w:spacing w:after="0" w:line="240" w:lineRule="auto"/>
            </w:pPr>
            <w:r w:rsidRPr="00860C70">
              <w:t>“Pilot” means a person authorised under Section 3 of the Pilotage Act 1987 to act as a pilot for the relevant area within Pilotage Limits;</w:t>
            </w:r>
          </w:p>
          <w:p w14:paraId="0C7DF0DF" w14:textId="77777777" w:rsidR="00427740" w:rsidRPr="00860C70" w:rsidRDefault="00427740" w:rsidP="00860C70">
            <w:pPr>
              <w:pStyle w:val="ListParagraph"/>
              <w:spacing w:after="0" w:line="240" w:lineRule="auto"/>
              <w:ind w:left="1080"/>
            </w:pPr>
          </w:p>
          <w:p w14:paraId="568E4B90" w14:textId="77777777" w:rsidR="00427740" w:rsidRPr="00860C70" w:rsidRDefault="00427740" w:rsidP="00860C70">
            <w:pPr>
              <w:pStyle w:val="ListParagraph"/>
              <w:numPr>
                <w:ilvl w:val="0"/>
                <w:numId w:val="5"/>
              </w:numPr>
              <w:spacing w:after="0" w:line="240" w:lineRule="auto"/>
            </w:pPr>
            <w:r w:rsidRPr="00860C70">
              <w:t>“Pilotage Limits” means the limits of pilotage prescribed in the River Bann Navigation Order (</w:t>
            </w:r>
            <w:smartTag w:uri="urn:schemas-microsoft-com:office:smarttags" w:element="place">
              <w:smartTag w:uri="urn:schemas-microsoft-com:office:smarttags" w:element="country-region">
                <w:r w:rsidRPr="00860C70">
                  <w:t>Northern Ireland</w:t>
                </w:r>
              </w:smartTag>
            </w:smartTag>
            <w:r w:rsidRPr="00860C70">
              <w:t>) 2002 namely:</w:t>
            </w:r>
          </w:p>
          <w:p w14:paraId="2BF5C821" w14:textId="77777777" w:rsidR="00427740" w:rsidRPr="00860C70" w:rsidRDefault="00427740" w:rsidP="00860C70">
            <w:pPr>
              <w:pStyle w:val="ListParagraph"/>
              <w:spacing w:after="0" w:line="240" w:lineRule="auto"/>
            </w:pPr>
          </w:p>
          <w:p w14:paraId="0F0B5449" w14:textId="77777777" w:rsidR="00427740" w:rsidRPr="00860C70" w:rsidRDefault="00427740" w:rsidP="00860C70">
            <w:pPr>
              <w:pStyle w:val="ListParagraph"/>
              <w:spacing w:after="0" w:line="240" w:lineRule="auto"/>
              <w:ind w:left="1080"/>
            </w:pPr>
          </w:p>
          <w:p w14:paraId="40AD3422" w14:textId="77777777" w:rsidR="00427740" w:rsidRPr="00860C70" w:rsidRDefault="00427740" w:rsidP="00860C70">
            <w:pPr>
              <w:autoSpaceDE w:val="0"/>
              <w:autoSpaceDN w:val="0"/>
              <w:adjustRightInd w:val="0"/>
              <w:spacing w:after="0" w:line="240" w:lineRule="auto"/>
            </w:pPr>
            <w:r w:rsidRPr="00860C70">
              <w:t xml:space="preserve">The area within the River Bann from the downstream side of the </w:t>
            </w:r>
            <w:smartTag w:uri="urn:schemas-microsoft-com:office:smarttags" w:element="place">
              <w:smartTag w:uri="urn:schemas-microsoft-com:office:smarttags" w:element="PlaceName">
                <w:r w:rsidRPr="00860C70">
                  <w:t>Millennium</w:t>
                </w:r>
              </w:smartTag>
              <w:r w:rsidRPr="00860C70">
                <w:t xml:space="preserve"> </w:t>
              </w:r>
              <w:smartTag w:uri="urn:schemas-microsoft-com:office:smarttags" w:element="place">
                <w:r w:rsidRPr="00860C70">
                  <w:t>Bridge</w:t>
                </w:r>
              </w:smartTag>
            </w:smartTag>
            <w:r w:rsidRPr="00860C70">
              <w:t xml:space="preserve"> at Coleraine to the sea and within five hundred metres from any part of the east pier or the west pier at the Bar Mouth.</w:t>
            </w:r>
          </w:p>
          <w:p w14:paraId="4FB5DE5B" w14:textId="77777777" w:rsidR="00427740" w:rsidRPr="00860C70" w:rsidRDefault="00427740" w:rsidP="00860C70">
            <w:pPr>
              <w:pStyle w:val="ListParagraph"/>
              <w:spacing w:after="0" w:line="240" w:lineRule="auto"/>
            </w:pPr>
          </w:p>
          <w:p w14:paraId="0F203961" w14:textId="77777777" w:rsidR="00427740" w:rsidRPr="00860C70" w:rsidRDefault="00427740" w:rsidP="00860C70">
            <w:pPr>
              <w:pStyle w:val="ListParagraph"/>
              <w:spacing w:after="0" w:line="240" w:lineRule="auto"/>
              <w:ind w:left="2160"/>
            </w:pPr>
          </w:p>
          <w:p w14:paraId="6245FC6D" w14:textId="77777777" w:rsidR="00427740" w:rsidRPr="00860C70" w:rsidRDefault="00427740" w:rsidP="00860C70">
            <w:pPr>
              <w:pStyle w:val="ListParagraph"/>
              <w:numPr>
                <w:ilvl w:val="0"/>
                <w:numId w:val="5"/>
              </w:numPr>
              <w:spacing w:after="0" w:line="240" w:lineRule="auto"/>
            </w:pPr>
            <w:r w:rsidRPr="00860C70">
              <w:t>“ship” means every description of ship used in navigation and includes every description of watercraft used, or capable of being used, as a means of transportation on the water and fishing boats;</w:t>
            </w:r>
          </w:p>
          <w:p w14:paraId="31F1D8A9" w14:textId="77777777" w:rsidR="00427740" w:rsidRPr="00860C70" w:rsidRDefault="00427740" w:rsidP="00860C70">
            <w:pPr>
              <w:pStyle w:val="ListParagraph"/>
              <w:spacing w:after="0" w:line="240" w:lineRule="auto"/>
              <w:ind w:left="1080"/>
            </w:pPr>
          </w:p>
          <w:p w14:paraId="261196ED" w14:textId="77777777" w:rsidR="00427740" w:rsidRPr="00860C70" w:rsidRDefault="00427740" w:rsidP="00860C70">
            <w:pPr>
              <w:pStyle w:val="ListParagraph"/>
              <w:spacing w:after="0" w:line="240" w:lineRule="auto"/>
              <w:ind w:left="1080"/>
            </w:pPr>
          </w:p>
          <w:p w14:paraId="0BD7B92C" w14:textId="77777777" w:rsidR="00427740" w:rsidRPr="00860C70" w:rsidRDefault="00427740" w:rsidP="00860C70">
            <w:pPr>
              <w:pStyle w:val="ListParagraph"/>
              <w:numPr>
                <w:ilvl w:val="0"/>
                <w:numId w:val="5"/>
              </w:numPr>
              <w:spacing w:after="0" w:line="240" w:lineRule="auto"/>
            </w:pPr>
            <w:r w:rsidRPr="00860C70">
              <w:t>“STCW” means The International Convention on Standards of Training, Certification and Watchkeeping for Seafarers 1978, as amended;</w:t>
            </w:r>
          </w:p>
          <w:p w14:paraId="6DE793DD" w14:textId="77777777" w:rsidR="00427740" w:rsidRPr="00860C70" w:rsidRDefault="00427740" w:rsidP="00860C70">
            <w:pPr>
              <w:pStyle w:val="ListParagraph"/>
              <w:spacing w:after="0" w:line="240" w:lineRule="auto"/>
              <w:ind w:left="1080"/>
            </w:pPr>
          </w:p>
          <w:p w14:paraId="68207F0B" w14:textId="77777777" w:rsidR="00427740" w:rsidRPr="00860C70" w:rsidRDefault="00427740" w:rsidP="00860C70">
            <w:pPr>
              <w:pStyle w:val="ListParagraph"/>
              <w:numPr>
                <w:ilvl w:val="0"/>
                <w:numId w:val="5"/>
              </w:numPr>
              <w:spacing w:after="0" w:line="240" w:lineRule="auto"/>
            </w:pPr>
            <w:r w:rsidRPr="00860C70">
              <w:t>“underway” means not at anchor, or made fast to the shore, or aground;</w:t>
            </w:r>
          </w:p>
          <w:p w14:paraId="41B6A947" w14:textId="77777777" w:rsidR="00427740" w:rsidRPr="00860C70" w:rsidRDefault="00427740" w:rsidP="00860C70">
            <w:pPr>
              <w:pStyle w:val="ListParagraph"/>
              <w:spacing w:after="0" w:line="240" w:lineRule="auto"/>
            </w:pPr>
          </w:p>
          <w:p w14:paraId="1788F24B" w14:textId="77777777" w:rsidR="00427740" w:rsidRPr="00860C70" w:rsidRDefault="00427740" w:rsidP="00860C70">
            <w:pPr>
              <w:pStyle w:val="ListParagraph"/>
              <w:numPr>
                <w:ilvl w:val="0"/>
                <w:numId w:val="5"/>
              </w:numPr>
              <w:spacing w:after="0" w:line="240" w:lineRule="auto"/>
            </w:pPr>
            <w:r w:rsidRPr="00860C70">
              <w:t>“Vegetable and/or Edible Oils” means oils derived from vegetable and animal sources;</w:t>
            </w:r>
          </w:p>
          <w:p w14:paraId="7BC3F77E" w14:textId="77777777" w:rsidR="00427740" w:rsidRPr="00860C70" w:rsidRDefault="00427740" w:rsidP="00860C70">
            <w:pPr>
              <w:pStyle w:val="ListParagraph"/>
              <w:spacing w:after="0" w:line="240" w:lineRule="auto"/>
            </w:pPr>
          </w:p>
          <w:p w14:paraId="27FA8B38" w14:textId="77777777" w:rsidR="00427740" w:rsidRPr="00860C70" w:rsidRDefault="00427740" w:rsidP="00860C70">
            <w:pPr>
              <w:pStyle w:val="ListParagraph"/>
              <w:numPr>
                <w:ilvl w:val="0"/>
                <w:numId w:val="5"/>
              </w:numPr>
              <w:spacing w:after="0" w:line="240" w:lineRule="auto"/>
            </w:pPr>
            <w:r w:rsidRPr="00860C70">
              <w:t>“ship” means any craft howsoever propelled used or capable of being used as a means of transportation on the water;</w:t>
            </w:r>
          </w:p>
          <w:p w14:paraId="51BBB34B" w14:textId="77777777" w:rsidR="00427740" w:rsidRPr="00860C70" w:rsidRDefault="00427740" w:rsidP="00860C70">
            <w:pPr>
              <w:pStyle w:val="ListParagraph"/>
              <w:spacing w:after="0" w:line="240" w:lineRule="auto"/>
            </w:pPr>
          </w:p>
          <w:p w14:paraId="28DA16D2" w14:textId="77777777" w:rsidR="00427740" w:rsidRPr="00860C70" w:rsidRDefault="00427740" w:rsidP="00860C70">
            <w:pPr>
              <w:pStyle w:val="ListParagraph"/>
              <w:numPr>
                <w:ilvl w:val="0"/>
                <w:numId w:val="4"/>
              </w:numPr>
              <w:spacing w:after="0" w:line="240" w:lineRule="auto"/>
            </w:pPr>
            <w:r w:rsidRPr="00860C70">
              <w:t>In these Directions, unless the context otherwise requires:</w:t>
            </w:r>
          </w:p>
          <w:p w14:paraId="51AA3035" w14:textId="77777777" w:rsidR="00427740" w:rsidRPr="00860C70" w:rsidRDefault="00427740" w:rsidP="00860C70">
            <w:pPr>
              <w:pStyle w:val="ListParagraph"/>
              <w:spacing w:after="0" w:line="240" w:lineRule="auto"/>
            </w:pPr>
          </w:p>
          <w:p w14:paraId="09084AC2" w14:textId="77777777" w:rsidR="00427740" w:rsidRPr="00860C70" w:rsidRDefault="00427740" w:rsidP="00860C70">
            <w:pPr>
              <w:pStyle w:val="ListParagraph"/>
              <w:numPr>
                <w:ilvl w:val="0"/>
                <w:numId w:val="6"/>
              </w:numPr>
              <w:spacing w:after="0" w:line="240" w:lineRule="auto"/>
            </w:pPr>
            <w:r w:rsidRPr="00860C70">
              <w:t>vegetable and edible oils are deemed to be Marine Pollutants;</w:t>
            </w:r>
          </w:p>
          <w:p w14:paraId="1E289E5D" w14:textId="77777777" w:rsidR="00427740" w:rsidRPr="00860C70" w:rsidRDefault="00427740" w:rsidP="00860C70">
            <w:pPr>
              <w:pStyle w:val="ListParagraph"/>
              <w:spacing w:after="0" w:line="240" w:lineRule="auto"/>
              <w:ind w:left="1440"/>
            </w:pPr>
          </w:p>
          <w:p w14:paraId="17501DDE" w14:textId="77777777" w:rsidR="00427740" w:rsidRPr="00860C70" w:rsidRDefault="00427740" w:rsidP="00860C70">
            <w:pPr>
              <w:pStyle w:val="ListParagraph"/>
              <w:numPr>
                <w:ilvl w:val="0"/>
                <w:numId w:val="6"/>
              </w:numPr>
              <w:spacing w:after="0" w:line="240" w:lineRule="auto"/>
            </w:pPr>
            <w:r w:rsidRPr="00860C70">
              <w:t>words importing the singular shall be construed as importing the plural and vice versa;</w:t>
            </w:r>
          </w:p>
          <w:p w14:paraId="77969D72" w14:textId="77777777" w:rsidR="00427740" w:rsidRPr="00860C70" w:rsidRDefault="00427740" w:rsidP="00860C70">
            <w:pPr>
              <w:spacing w:after="0" w:line="240" w:lineRule="auto"/>
            </w:pPr>
          </w:p>
          <w:p w14:paraId="68230969" w14:textId="77777777" w:rsidR="00427740" w:rsidRPr="00860C70" w:rsidRDefault="00427740" w:rsidP="00860C70">
            <w:pPr>
              <w:pStyle w:val="ListParagraph"/>
              <w:numPr>
                <w:ilvl w:val="0"/>
                <w:numId w:val="6"/>
              </w:numPr>
              <w:spacing w:after="0" w:line="240" w:lineRule="auto"/>
            </w:pPr>
            <w:r w:rsidRPr="00860C70">
              <w:t>the Direction headings do not form part of or affect the construction or interpretation of the Directions.</w:t>
            </w:r>
          </w:p>
          <w:p w14:paraId="232CE9AC" w14:textId="77777777" w:rsidR="00427740" w:rsidRPr="00860C70" w:rsidRDefault="00427740" w:rsidP="00860C70">
            <w:pPr>
              <w:pStyle w:val="ListParagraph"/>
              <w:spacing w:after="0" w:line="240" w:lineRule="auto"/>
              <w:ind w:left="1440"/>
            </w:pPr>
          </w:p>
          <w:p w14:paraId="0D0D2DE0" w14:textId="77777777" w:rsidR="00427740" w:rsidRPr="00860C70" w:rsidRDefault="00427740" w:rsidP="00860C70">
            <w:pPr>
              <w:pStyle w:val="ListParagraph"/>
              <w:spacing w:after="0" w:line="240" w:lineRule="auto"/>
              <w:ind w:left="1440"/>
            </w:pPr>
          </w:p>
          <w:p w14:paraId="4DA59B4D" w14:textId="77777777" w:rsidR="00427740" w:rsidRPr="00860C70" w:rsidRDefault="00427740" w:rsidP="00860C70">
            <w:pPr>
              <w:pStyle w:val="ListParagraph"/>
              <w:spacing w:after="0" w:line="240" w:lineRule="auto"/>
              <w:ind w:left="1440"/>
            </w:pPr>
          </w:p>
          <w:p w14:paraId="6543CA43" w14:textId="77777777" w:rsidR="00427740" w:rsidRPr="00860C70" w:rsidRDefault="00427740" w:rsidP="00860C70">
            <w:pPr>
              <w:pStyle w:val="Heading1"/>
              <w:numPr>
                <w:ilvl w:val="0"/>
                <w:numId w:val="22"/>
              </w:numPr>
              <w:spacing w:before="0"/>
            </w:pPr>
            <w:r w:rsidRPr="00860C70">
              <w:t>Application</w:t>
            </w:r>
          </w:p>
          <w:tbl>
            <w:tblPr>
              <w:tblW w:w="17404" w:type="dxa"/>
              <w:tblInd w:w="108" w:type="dxa"/>
              <w:tblLook w:val="00A0" w:firstRow="1" w:lastRow="0" w:firstColumn="1" w:lastColumn="0" w:noHBand="0" w:noVBand="0"/>
            </w:tblPr>
            <w:tblGrid>
              <w:gridCol w:w="8702"/>
              <w:gridCol w:w="8702"/>
            </w:tblGrid>
            <w:tr w:rsidR="00427740" w:rsidRPr="00860C70" w14:paraId="186FA9E8" w14:textId="77777777" w:rsidTr="00860C70">
              <w:tc>
                <w:tcPr>
                  <w:tcW w:w="8702" w:type="dxa"/>
                </w:tcPr>
                <w:p w14:paraId="74B35EC1" w14:textId="77777777" w:rsidR="00427740" w:rsidRPr="00860C70" w:rsidRDefault="00427740" w:rsidP="00860C70">
                  <w:pPr>
                    <w:pStyle w:val="ListParagraph"/>
                    <w:spacing w:after="0" w:line="240" w:lineRule="auto"/>
                  </w:pPr>
                </w:p>
                <w:p w14:paraId="2046F9F7" w14:textId="77777777" w:rsidR="00427740" w:rsidRPr="00860C70" w:rsidRDefault="00427740" w:rsidP="00860C70">
                  <w:pPr>
                    <w:pStyle w:val="ListParagraph"/>
                    <w:numPr>
                      <w:ilvl w:val="0"/>
                      <w:numId w:val="10"/>
                    </w:numPr>
                    <w:spacing w:after="0" w:line="240" w:lineRule="auto"/>
                  </w:pPr>
                  <w:r w:rsidRPr="00860C70">
                    <w:t>These Pilotage Directions shall not apply to ships of less than 20 metres in length or to fishing boats of which the registered length is less than 47.5 metres unless the ship or fishing boat is suffering a defect or deficiency that affects its normal ability to navigate and/or manoeuvre or its ability to comply with all the requirements of the COLREGS and/or STCW.</w:t>
                  </w:r>
                </w:p>
                <w:p w14:paraId="5DF04947" w14:textId="77777777" w:rsidR="00427740" w:rsidRPr="00860C70" w:rsidRDefault="00427740" w:rsidP="00860C70">
                  <w:pPr>
                    <w:pStyle w:val="ListParagraph"/>
                    <w:spacing w:after="0" w:line="240" w:lineRule="auto"/>
                  </w:pPr>
                </w:p>
                <w:p w14:paraId="66380CBF" w14:textId="77777777" w:rsidR="00427740" w:rsidRPr="00860C70" w:rsidRDefault="00427740" w:rsidP="00860C70">
                  <w:pPr>
                    <w:pStyle w:val="Heading1"/>
                    <w:spacing w:before="0"/>
                  </w:pPr>
                  <w:r w:rsidRPr="00860C70">
                    <w:t>5. Compulsory Pilotage</w:t>
                  </w:r>
                </w:p>
                <w:p w14:paraId="0F4DE111" w14:textId="77777777" w:rsidR="00427740" w:rsidRPr="00860C70" w:rsidRDefault="00427740" w:rsidP="009E33D2"/>
                <w:p w14:paraId="39C00F4F" w14:textId="77777777" w:rsidR="00427740" w:rsidRPr="00860C70" w:rsidRDefault="00427740" w:rsidP="00860C70">
                  <w:pPr>
                    <w:pStyle w:val="ListParagraph"/>
                    <w:numPr>
                      <w:ilvl w:val="0"/>
                      <w:numId w:val="11"/>
                    </w:numPr>
                    <w:spacing w:after="0" w:line="240" w:lineRule="auto"/>
                  </w:pPr>
                  <w:r w:rsidRPr="00860C70">
                    <w:t>Subject to Pilotage Direction 6, pilotage shall be compulsory, and a Pilot must be carried on the following ships navigating in all circumstances anywhere within the Pilotage Limits:</w:t>
                  </w:r>
                </w:p>
                <w:p w14:paraId="18182424" w14:textId="77777777" w:rsidR="00427740" w:rsidRPr="00860C70" w:rsidRDefault="00427740" w:rsidP="009E33D2">
                  <w:pPr>
                    <w:pStyle w:val="ListParagraph"/>
                  </w:pPr>
                </w:p>
                <w:p w14:paraId="712F35C4" w14:textId="77777777" w:rsidR="00427740" w:rsidRPr="00860C70" w:rsidRDefault="00427740" w:rsidP="00860C70">
                  <w:pPr>
                    <w:pStyle w:val="ListParagraph"/>
                    <w:numPr>
                      <w:ilvl w:val="0"/>
                      <w:numId w:val="12"/>
                    </w:numPr>
                    <w:spacing w:after="0" w:line="240" w:lineRule="auto"/>
                  </w:pPr>
                  <w:r w:rsidRPr="00860C70">
                    <w:t>All ships with a length of greater than 30 metres;</w:t>
                  </w:r>
                </w:p>
                <w:p w14:paraId="3B2EA55A" w14:textId="77777777" w:rsidR="00427740" w:rsidRPr="00860C70" w:rsidRDefault="00427740" w:rsidP="009E33D2"/>
                <w:p w14:paraId="078A3EFF" w14:textId="77777777" w:rsidR="00427740" w:rsidRPr="00860C70" w:rsidRDefault="00427740" w:rsidP="00860C70">
                  <w:pPr>
                    <w:pStyle w:val="ListParagraph"/>
                    <w:numPr>
                      <w:ilvl w:val="0"/>
                      <w:numId w:val="12"/>
                    </w:numPr>
                    <w:spacing w:after="0" w:line="240" w:lineRule="auto"/>
                  </w:pPr>
                  <w:r w:rsidRPr="00860C70">
                    <w:t>All ships carrying marine pollutants in bulk;</w:t>
                  </w:r>
                </w:p>
                <w:p w14:paraId="5D9F732F" w14:textId="77777777" w:rsidR="00427740" w:rsidRPr="00860C70" w:rsidRDefault="00427740" w:rsidP="009E33D2"/>
                <w:p w14:paraId="4912B4E8" w14:textId="77777777" w:rsidR="00427740" w:rsidRPr="00860C70" w:rsidRDefault="00427740" w:rsidP="00860C70">
                  <w:pPr>
                    <w:pStyle w:val="ListParagraph"/>
                    <w:numPr>
                      <w:ilvl w:val="0"/>
                      <w:numId w:val="12"/>
                    </w:numPr>
                    <w:spacing w:after="0" w:line="240" w:lineRule="auto"/>
                  </w:pPr>
                  <w:r w:rsidRPr="00860C70">
                    <w:t>All ships carrying dangerous goods;</w:t>
                  </w:r>
                </w:p>
                <w:p w14:paraId="6DB2F228" w14:textId="77777777" w:rsidR="00427740" w:rsidRPr="00860C70" w:rsidRDefault="00427740" w:rsidP="009E33D2">
                  <w:pPr>
                    <w:pStyle w:val="ListParagraph"/>
                  </w:pPr>
                </w:p>
                <w:p w14:paraId="0500EC7C" w14:textId="77777777" w:rsidR="00427740" w:rsidRPr="00860C70" w:rsidRDefault="00427740" w:rsidP="00860C70">
                  <w:pPr>
                    <w:pStyle w:val="ListParagraph"/>
                    <w:numPr>
                      <w:ilvl w:val="0"/>
                      <w:numId w:val="12"/>
                    </w:numPr>
                    <w:spacing w:after="0" w:line="240" w:lineRule="auto"/>
                  </w:pPr>
                  <w:r w:rsidRPr="00860C70">
                    <w:t>All ships in ballast which are not gas free;</w:t>
                  </w:r>
                </w:p>
                <w:p w14:paraId="0F7CFF95" w14:textId="77777777" w:rsidR="00427740" w:rsidRPr="00860C70" w:rsidRDefault="00427740" w:rsidP="009E33D2"/>
                <w:p w14:paraId="4965A2E3" w14:textId="77777777" w:rsidR="00427740" w:rsidRPr="00860C70" w:rsidRDefault="00427740" w:rsidP="00860C70">
                  <w:pPr>
                    <w:pStyle w:val="ListParagraph"/>
                    <w:numPr>
                      <w:ilvl w:val="0"/>
                      <w:numId w:val="12"/>
                    </w:numPr>
                    <w:spacing w:after="0" w:line="240" w:lineRule="auto"/>
                  </w:pPr>
                  <w:r w:rsidRPr="00860C70">
                    <w:t>All ships engaged in towing or pushing.</w:t>
                  </w:r>
                </w:p>
                <w:p w14:paraId="5B26BB4D" w14:textId="77777777" w:rsidR="00427740" w:rsidRPr="00860C70" w:rsidRDefault="00427740" w:rsidP="009E33D2"/>
                <w:p w14:paraId="77EC54D5" w14:textId="77777777" w:rsidR="00427740" w:rsidRPr="00860C70" w:rsidRDefault="00427740" w:rsidP="00860C70">
                  <w:pPr>
                    <w:pStyle w:val="ListParagraph"/>
                    <w:numPr>
                      <w:ilvl w:val="0"/>
                      <w:numId w:val="12"/>
                    </w:numPr>
                    <w:spacing w:after="0" w:line="240" w:lineRule="auto"/>
                  </w:pPr>
                  <w:r w:rsidRPr="00860C70">
                    <w:t xml:space="preserve">Any ship greater than 20 metres in length which is suffering a defect or deficiency that affects its normal ability to navigate and/or manoeuvre or its ability to comply with all the requirements of the COLREGS and/or STCW. </w:t>
                  </w:r>
                </w:p>
                <w:p w14:paraId="407F63BE" w14:textId="77777777" w:rsidR="00427740" w:rsidRPr="00860C70" w:rsidRDefault="00427740" w:rsidP="009E33D2">
                  <w:pPr>
                    <w:pStyle w:val="ListParagraph"/>
                  </w:pPr>
                </w:p>
                <w:p w14:paraId="72224D4E" w14:textId="77777777" w:rsidR="00427740" w:rsidRPr="00860C70" w:rsidRDefault="00427740" w:rsidP="00860C70">
                  <w:pPr>
                    <w:pStyle w:val="ListParagraph"/>
                    <w:numPr>
                      <w:ilvl w:val="0"/>
                      <w:numId w:val="12"/>
                    </w:numPr>
                    <w:spacing w:after="0" w:line="240" w:lineRule="auto"/>
                  </w:pPr>
                  <w:r w:rsidRPr="00860C70">
                    <w:t xml:space="preserve">Any ship manoeuvring with the assistance of tugs.   </w:t>
                  </w:r>
                </w:p>
                <w:p w14:paraId="28FCAF02" w14:textId="77777777" w:rsidR="00427740" w:rsidRPr="00860C70" w:rsidRDefault="00427740" w:rsidP="009E33D2"/>
                <w:p w14:paraId="00D2BB5E" w14:textId="77777777" w:rsidR="00427740" w:rsidRPr="00860C70" w:rsidRDefault="00427740" w:rsidP="00860C70">
                  <w:pPr>
                    <w:pStyle w:val="Heading1"/>
                    <w:tabs>
                      <w:tab w:val="left" w:pos="3315"/>
                    </w:tabs>
                    <w:spacing w:before="0"/>
                  </w:pPr>
                  <w:r w:rsidRPr="00860C70">
                    <w:t>6. Pilot embarking/disembarking</w:t>
                  </w:r>
                </w:p>
                <w:p w14:paraId="2F6ABE3F" w14:textId="77777777" w:rsidR="00427740" w:rsidRPr="00860C70" w:rsidRDefault="00427740" w:rsidP="009E33D2"/>
                <w:p w14:paraId="2D113A1A" w14:textId="77777777" w:rsidR="00427740" w:rsidRPr="00860C70" w:rsidRDefault="00427740" w:rsidP="00860C70">
                  <w:pPr>
                    <w:pStyle w:val="ListParagraph"/>
                    <w:numPr>
                      <w:ilvl w:val="0"/>
                      <w:numId w:val="14"/>
                    </w:numPr>
                  </w:pPr>
                  <w:r w:rsidRPr="00860C70">
                    <w:t>Where pilotage is required by these Pilotage Directions, authorised pilots will embark/disembark ships using a pilot boat at the following location.</w:t>
                  </w:r>
                </w:p>
                <w:p w14:paraId="08EEB3CE" w14:textId="77777777" w:rsidR="00427740" w:rsidRPr="00860C70" w:rsidRDefault="00427740" w:rsidP="00860C70">
                  <w:pPr>
                    <w:pStyle w:val="ListParagraph"/>
                    <w:ind w:left="1080"/>
                    <w:rPr>
                      <w:rFonts w:cs="Calibri"/>
                      <w:szCs w:val="24"/>
                    </w:rPr>
                  </w:pPr>
                </w:p>
                <w:p w14:paraId="48749215" w14:textId="77777777" w:rsidR="00427740" w:rsidRPr="00860C70" w:rsidRDefault="00427740" w:rsidP="00860C70">
                  <w:pPr>
                    <w:pStyle w:val="ListParagraph"/>
                    <w:ind w:left="1080"/>
                  </w:pPr>
                  <w:r w:rsidRPr="00860C70">
                    <w:rPr>
                      <w:rFonts w:cs="Calibri"/>
                      <w:szCs w:val="24"/>
                    </w:rPr>
                    <w:t xml:space="preserve">  (a)  Lat 55° 10.9 N    Long 006° 45.8 W</w:t>
                  </w:r>
                </w:p>
                <w:p w14:paraId="3B150037" w14:textId="77777777" w:rsidR="00427740" w:rsidRPr="00860C70" w:rsidRDefault="00427740" w:rsidP="009E33D2">
                  <w:r w:rsidRPr="00860C70">
                    <w:t xml:space="preserve"> In adverse weather conditions and under agreed circumstances a pilot may embark or disembark a ship in other areas if expressly directed to do so by an authorised pilot or harbour master.</w:t>
                  </w:r>
                </w:p>
                <w:p w14:paraId="2FB61234" w14:textId="77777777" w:rsidR="00427740" w:rsidRPr="00860C70" w:rsidRDefault="00427740" w:rsidP="009E33D2"/>
                <w:p w14:paraId="76E50EA8" w14:textId="77777777" w:rsidR="00427740" w:rsidRPr="00860C70" w:rsidRDefault="00427740" w:rsidP="009E33D2"/>
                <w:p w14:paraId="4C7044F5" w14:textId="77777777" w:rsidR="00427740" w:rsidRPr="00860C70" w:rsidRDefault="00427740" w:rsidP="00860C70">
                  <w:pPr>
                    <w:pStyle w:val="Heading1"/>
                    <w:tabs>
                      <w:tab w:val="left" w:pos="3315"/>
                    </w:tabs>
                    <w:spacing w:before="0"/>
                  </w:pPr>
                  <w:r w:rsidRPr="00860C70">
                    <w:t>7. Exemptions to Compulsory Pilotage</w:t>
                  </w:r>
                </w:p>
                <w:tbl>
                  <w:tblPr>
                    <w:tblW w:w="0" w:type="auto"/>
                    <w:tblInd w:w="108" w:type="dxa"/>
                    <w:tblLook w:val="00A0" w:firstRow="1" w:lastRow="0" w:firstColumn="1" w:lastColumn="0" w:noHBand="0" w:noVBand="0"/>
                  </w:tblPr>
                  <w:tblGrid>
                    <w:gridCol w:w="8378"/>
                  </w:tblGrid>
                  <w:tr w:rsidR="00427740" w:rsidRPr="00860C70" w14:paraId="6C49E262" w14:textId="77777777" w:rsidTr="00860C70">
                    <w:tc>
                      <w:tcPr>
                        <w:tcW w:w="9134" w:type="dxa"/>
                      </w:tcPr>
                      <w:p w14:paraId="0A1243A6" w14:textId="77777777" w:rsidR="00427740" w:rsidRPr="00860C70" w:rsidRDefault="00427740" w:rsidP="00E7621C"/>
                      <w:p w14:paraId="79B9E635" w14:textId="77777777" w:rsidR="00427740" w:rsidRPr="00860C70" w:rsidRDefault="00427740" w:rsidP="00860C70">
                        <w:pPr>
                          <w:pStyle w:val="ListParagraph"/>
                          <w:numPr>
                            <w:ilvl w:val="0"/>
                            <w:numId w:val="15"/>
                          </w:numPr>
                          <w:spacing w:after="0" w:line="240" w:lineRule="auto"/>
                        </w:pPr>
                        <w:r w:rsidRPr="00860C70">
                          <w:t>The following ships are exempted from the provisions of Pilotage Direction 5:</w:t>
                        </w:r>
                      </w:p>
                      <w:p w14:paraId="6BC17437" w14:textId="77777777" w:rsidR="00427740" w:rsidRPr="00860C70" w:rsidRDefault="00427740" w:rsidP="00E7621C">
                        <w:pPr>
                          <w:pStyle w:val="ListParagraph"/>
                        </w:pPr>
                      </w:p>
                      <w:p w14:paraId="779450A6" w14:textId="77777777" w:rsidR="00427740" w:rsidRPr="00860C70" w:rsidRDefault="00427740" w:rsidP="00860C70">
                        <w:pPr>
                          <w:pStyle w:val="ListParagraph"/>
                          <w:numPr>
                            <w:ilvl w:val="0"/>
                            <w:numId w:val="16"/>
                          </w:numPr>
                          <w:spacing w:after="0" w:line="240" w:lineRule="auto"/>
                        </w:pPr>
                        <w:r w:rsidRPr="00860C70">
                          <w:t>British and Foreign Warships;</w:t>
                        </w:r>
                      </w:p>
                      <w:p w14:paraId="0FE6D516" w14:textId="77777777" w:rsidR="00427740" w:rsidRPr="00860C70" w:rsidRDefault="00427740" w:rsidP="00E7621C"/>
                      <w:p w14:paraId="25896C4F" w14:textId="77777777" w:rsidR="00427740" w:rsidRPr="00860C70" w:rsidRDefault="00427740" w:rsidP="00860C70">
                        <w:pPr>
                          <w:pStyle w:val="ListParagraph"/>
                          <w:numPr>
                            <w:ilvl w:val="0"/>
                            <w:numId w:val="16"/>
                          </w:numPr>
                          <w:spacing w:after="0" w:line="240" w:lineRule="auto"/>
                        </w:pPr>
                        <w:r w:rsidRPr="00860C70">
                          <w:t>Lifeboats of the RNLI and other ships used by the emergency services when on active service;</w:t>
                        </w:r>
                      </w:p>
                      <w:p w14:paraId="240CD8D6" w14:textId="77777777" w:rsidR="00427740" w:rsidRPr="00860C70" w:rsidRDefault="00427740" w:rsidP="00E7621C"/>
                      <w:p w14:paraId="1BE73DD2" w14:textId="77777777" w:rsidR="00427740" w:rsidRPr="00860C70" w:rsidRDefault="00427740" w:rsidP="00860C70">
                        <w:pPr>
                          <w:pStyle w:val="ListParagraph"/>
                          <w:numPr>
                            <w:ilvl w:val="0"/>
                            <w:numId w:val="16"/>
                          </w:numPr>
                          <w:spacing w:after="0" w:line="240" w:lineRule="auto"/>
                        </w:pPr>
                        <w:r w:rsidRPr="00860C70">
                          <w:t>General Lighthouse Authority tenders;</w:t>
                        </w:r>
                      </w:p>
                      <w:p w14:paraId="113B5DFC" w14:textId="77777777" w:rsidR="00427740" w:rsidRPr="00860C70" w:rsidRDefault="00427740" w:rsidP="00860C70">
                        <w:pPr>
                          <w:pStyle w:val="ListParagraph"/>
                          <w:ind w:left="1080"/>
                        </w:pPr>
                      </w:p>
                      <w:p w14:paraId="2D9144F8" w14:textId="77777777" w:rsidR="00427740" w:rsidRPr="00860C70" w:rsidRDefault="00427740" w:rsidP="00860C70">
                        <w:pPr>
                          <w:pStyle w:val="ListParagraph"/>
                          <w:ind w:left="1080"/>
                        </w:pPr>
                      </w:p>
                      <w:p w14:paraId="390FAF51" w14:textId="77777777" w:rsidR="00427740" w:rsidRPr="00860C70" w:rsidRDefault="00427740" w:rsidP="00860C70">
                        <w:pPr>
                          <w:pStyle w:val="ListParagraph"/>
                          <w:numPr>
                            <w:ilvl w:val="0"/>
                            <w:numId w:val="16"/>
                          </w:numPr>
                          <w:spacing w:after="0" w:line="240" w:lineRule="auto"/>
                        </w:pPr>
                        <w:r w:rsidRPr="00860C70">
                          <w:t>Any ship under the command and control of a Master or Deck Officer holding a Pilotage Exemption Certificate.</w:t>
                        </w:r>
                      </w:p>
                      <w:p w14:paraId="29C58C5F" w14:textId="77777777" w:rsidR="00427740" w:rsidRPr="00860C70" w:rsidRDefault="00427740" w:rsidP="00E7621C"/>
                      <w:p w14:paraId="1AA6D91A" w14:textId="77777777" w:rsidR="00427740" w:rsidRPr="00860C70" w:rsidRDefault="00427740" w:rsidP="00E7621C"/>
                      <w:p w14:paraId="0DE383F4" w14:textId="77777777" w:rsidR="00427740" w:rsidRPr="00860C70" w:rsidRDefault="00427740" w:rsidP="00E7621C"/>
                    </w:tc>
                  </w:tr>
                </w:tbl>
                <w:p w14:paraId="697EB306" w14:textId="77777777" w:rsidR="00427740" w:rsidRPr="00860C70" w:rsidRDefault="00427740" w:rsidP="00860C70">
                  <w:pPr>
                    <w:pStyle w:val="Heading1"/>
                    <w:spacing w:before="0"/>
                  </w:pPr>
                  <w:r w:rsidRPr="00860C70">
                    <w:t>8. Authorisation of Pilots and Pilot Exemption Certificates</w:t>
                  </w:r>
                </w:p>
                <w:tbl>
                  <w:tblPr>
                    <w:tblW w:w="0" w:type="auto"/>
                    <w:tblInd w:w="108" w:type="dxa"/>
                    <w:tblLook w:val="00A0" w:firstRow="1" w:lastRow="0" w:firstColumn="1" w:lastColumn="0" w:noHBand="0" w:noVBand="0"/>
                  </w:tblPr>
                  <w:tblGrid>
                    <w:gridCol w:w="8378"/>
                  </w:tblGrid>
                  <w:tr w:rsidR="00427740" w:rsidRPr="00860C70" w14:paraId="608D4388" w14:textId="77777777" w:rsidTr="00860C70">
                    <w:tc>
                      <w:tcPr>
                        <w:tcW w:w="9134" w:type="dxa"/>
                      </w:tcPr>
                      <w:p w14:paraId="3CA6DCE6" w14:textId="77777777" w:rsidR="00427740" w:rsidRPr="00860C70" w:rsidRDefault="00427740" w:rsidP="00E7621C"/>
                      <w:p w14:paraId="687536B9" w14:textId="77777777" w:rsidR="00427740" w:rsidRPr="00860C70" w:rsidRDefault="00427740" w:rsidP="00860C70">
                        <w:pPr>
                          <w:pStyle w:val="ListParagraph"/>
                          <w:numPr>
                            <w:ilvl w:val="0"/>
                            <w:numId w:val="17"/>
                          </w:numPr>
                          <w:spacing w:after="0" w:line="240" w:lineRule="auto"/>
                        </w:pPr>
                        <w:r w:rsidRPr="00860C70">
                          <w:t>Suitably qualified persons will be authorised as Pilots pursuant with the requirements of Section 3 of the Pilotage Act 1987 in accordance with the Pilotage Manual and the Pilots Training Program issued from time to time by Coleraine Harbour Commissioners.</w:t>
                        </w:r>
                      </w:p>
                      <w:p w14:paraId="73C148DF" w14:textId="77777777" w:rsidR="00427740" w:rsidRPr="00860C70" w:rsidRDefault="00427740" w:rsidP="00E7621C">
                        <w:pPr>
                          <w:pStyle w:val="ListParagraph"/>
                        </w:pPr>
                      </w:p>
                      <w:p w14:paraId="591581E8" w14:textId="77777777" w:rsidR="00427740" w:rsidRPr="00860C70" w:rsidRDefault="00427740" w:rsidP="00860C70">
                        <w:pPr>
                          <w:pStyle w:val="ListParagraph"/>
                          <w:numPr>
                            <w:ilvl w:val="0"/>
                            <w:numId w:val="17"/>
                          </w:numPr>
                          <w:spacing w:after="0" w:line="240" w:lineRule="auto"/>
                        </w:pPr>
                        <w:r w:rsidRPr="00860C70">
                          <w:t>Pilotage Exemption Certificates may be issued to Masters and Deck Officers of ships of greater than 30 metres in length and passenger ships greater than 35 metres in length in accordance with the Pilotage Manual issued from time to time by Coleraine Harbour Commissioners.</w:t>
                        </w:r>
                      </w:p>
                      <w:p w14:paraId="29257487" w14:textId="77777777" w:rsidR="00427740" w:rsidRPr="00860C70" w:rsidRDefault="00427740" w:rsidP="00E7621C">
                        <w:pPr>
                          <w:pStyle w:val="ListParagraph"/>
                        </w:pPr>
                      </w:p>
                      <w:p w14:paraId="1CF43151" w14:textId="77777777" w:rsidR="00427740" w:rsidRPr="00860C70" w:rsidRDefault="00427740" w:rsidP="00860C70">
                        <w:pPr>
                          <w:pStyle w:val="ListParagraph"/>
                          <w:numPr>
                            <w:ilvl w:val="0"/>
                            <w:numId w:val="17"/>
                          </w:numPr>
                          <w:spacing w:after="0" w:line="240" w:lineRule="auto"/>
                        </w:pPr>
                        <w:r w:rsidRPr="00860C70">
                          <w:t>Any ship whilst underway anywhere within the Pilotage Limits under the control and command of a person holding Pilotage Exemption Certificate must have the person holding the Pilotage Exemption Certificate on the bridge.</w:t>
                        </w:r>
                      </w:p>
                      <w:p w14:paraId="5F14B4D5" w14:textId="77777777" w:rsidR="00427740" w:rsidRPr="00860C70" w:rsidRDefault="00427740" w:rsidP="00E7621C">
                        <w:pPr>
                          <w:pStyle w:val="ListParagraph"/>
                        </w:pPr>
                      </w:p>
                      <w:p w14:paraId="386A495D" w14:textId="77777777" w:rsidR="00427740" w:rsidRPr="00860C70" w:rsidRDefault="00427740" w:rsidP="00E7621C">
                        <w:pPr>
                          <w:pStyle w:val="ListParagraph"/>
                        </w:pPr>
                      </w:p>
                    </w:tc>
                  </w:tr>
                </w:tbl>
                <w:p w14:paraId="2664B4F0" w14:textId="77777777" w:rsidR="00427740" w:rsidRPr="00860C70" w:rsidRDefault="00427740" w:rsidP="00860C70">
                  <w:pPr>
                    <w:pStyle w:val="Heading1"/>
                    <w:spacing w:before="0"/>
                  </w:pPr>
                  <w:r w:rsidRPr="00860C70">
                    <w:t>9. Responsibilities of Masters</w:t>
                  </w:r>
                </w:p>
                <w:tbl>
                  <w:tblPr>
                    <w:tblW w:w="0" w:type="auto"/>
                    <w:tblInd w:w="108" w:type="dxa"/>
                    <w:tblLook w:val="00A0" w:firstRow="1" w:lastRow="0" w:firstColumn="1" w:lastColumn="0" w:noHBand="0" w:noVBand="0"/>
                  </w:tblPr>
                  <w:tblGrid>
                    <w:gridCol w:w="8378"/>
                  </w:tblGrid>
                  <w:tr w:rsidR="00427740" w:rsidRPr="00860C70" w14:paraId="3E8CEB2A" w14:textId="77777777" w:rsidTr="00860C70">
                    <w:tc>
                      <w:tcPr>
                        <w:tcW w:w="9134" w:type="dxa"/>
                      </w:tcPr>
                      <w:p w14:paraId="007E30AF" w14:textId="77777777" w:rsidR="00427740" w:rsidRPr="00860C70" w:rsidRDefault="00427740" w:rsidP="00E7621C"/>
                      <w:p w14:paraId="041E66B8" w14:textId="77777777" w:rsidR="00427740" w:rsidRPr="00860C70" w:rsidRDefault="00427740" w:rsidP="00860C70">
                        <w:pPr>
                          <w:pStyle w:val="ListParagraph"/>
                          <w:numPr>
                            <w:ilvl w:val="0"/>
                            <w:numId w:val="18"/>
                          </w:numPr>
                          <w:spacing w:after="0" w:line="240" w:lineRule="auto"/>
                        </w:pPr>
                        <w:r w:rsidRPr="00860C70">
                          <w:t>Nothing in these Pilotage Directions relieves the Master of his overriding obligation to ensure the safe conduct of his ship. Whilst the Pilot may have the conduct of the ship the Master remains in command at all times and the Pilot must be integrated into the Bridge Team.</w:t>
                        </w:r>
                      </w:p>
                      <w:p w14:paraId="1D575CB7" w14:textId="77777777" w:rsidR="00427740" w:rsidRPr="00860C70" w:rsidRDefault="00427740" w:rsidP="00E7621C"/>
                      <w:p w14:paraId="3B8C9C79" w14:textId="77777777" w:rsidR="00427740" w:rsidRPr="00860C70" w:rsidRDefault="00427740" w:rsidP="00860C70">
                        <w:pPr>
                          <w:pStyle w:val="ListParagraph"/>
                          <w:numPr>
                            <w:ilvl w:val="0"/>
                            <w:numId w:val="18"/>
                          </w:numPr>
                          <w:spacing w:after="0" w:line="240" w:lineRule="auto"/>
                        </w:pPr>
                        <w:r w:rsidRPr="00860C70">
                          <w:t xml:space="preserve">Masters of ships using the services of a Pilot within the Pilotage Limits must remain on the bridge during the act of pilotage and ensure that a member of the crew who is capable of understanding and executing the Pilot’s orders and advice is on the bridge to do so. </w:t>
                        </w:r>
                      </w:p>
                      <w:p w14:paraId="1C5BAD28" w14:textId="77777777" w:rsidR="00427740" w:rsidRPr="00860C70" w:rsidRDefault="00427740" w:rsidP="00E7621C"/>
                      <w:p w14:paraId="040E9593" w14:textId="77777777" w:rsidR="00427740" w:rsidRPr="00860C70" w:rsidRDefault="00427740" w:rsidP="00E7621C"/>
                    </w:tc>
                  </w:tr>
                </w:tbl>
                <w:p w14:paraId="3F267E07" w14:textId="77777777" w:rsidR="00427740" w:rsidRPr="00860C70" w:rsidRDefault="00427740" w:rsidP="00860C70">
                  <w:pPr>
                    <w:pStyle w:val="Heading1"/>
                    <w:spacing w:before="0"/>
                  </w:pPr>
                  <w:r w:rsidRPr="00860C70">
                    <w:t>10. Movements in Reduced Visibility</w:t>
                  </w:r>
                </w:p>
                <w:tbl>
                  <w:tblPr>
                    <w:tblW w:w="0" w:type="auto"/>
                    <w:tblInd w:w="108" w:type="dxa"/>
                    <w:tblLook w:val="00A0" w:firstRow="1" w:lastRow="0" w:firstColumn="1" w:lastColumn="0" w:noHBand="0" w:noVBand="0"/>
                  </w:tblPr>
                  <w:tblGrid>
                    <w:gridCol w:w="8378"/>
                  </w:tblGrid>
                  <w:tr w:rsidR="00427740" w:rsidRPr="00860C70" w14:paraId="4D8540BB" w14:textId="77777777" w:rsidTr="00860C70">
                    <w:tc>
                      <w:tcPr>
                        <w:tcW w:w="9134" w:type="dxa"/>
                      </w:tcPr>
                      <w:p w14:paraId="42BDAF3B" w14:textId="77777777" w:rsidR="00427740" w:rsidRPr="00860C70" w:rsidRDefault="00427740" w:rsidP="00E7621C"/>
                      <w:p w14:paraId="01F8385D" w14:textId="77777777" w:rsidR="00427740" w:rsidRPr="00860C70" w:rsidRDefault="00427740" w:rsidP="00860C70">
                        <w:pPr>
                          <w:pStyle w:val="ListParagraph"/>
                          <w:numPr>
                            <w:ilvl w:val="0"/>
                            <w:numId w:val="19"/>
                          </w:numPr>
                          <w:spacing w:after="0" w:line="240" w:lineRule="auto"/>
                        </w:pPr>
                        <w:r w:rsidRPr="00860C70">
                          <w:t>When visibility is less than 0.3 nautical miles the port will be closed to all ships over 30 meters length and all ships carrying dangerous goods or marine pollutants in bulk.</w:t>
                        </w:r>
                      </w:p>
                      <w:p w14:paraId="2A96F7AA" w14:textId="77777777" w:rsidR="00427740" w:rsidRPr="00860C70" w:rsidRDefault="00427740" w:rsidP="00E7621C">
                        <w:pPr>
                          <w:pStyle w:val="ListParagraph"/>
                        </w:pPr>
                      </w:p>
                      <w:p w14:paraId="7CA81138" w14:textId="77777777" w:rsidR="00427740" w:rsidRPr="00860C70" w:rsidRDefault="00427740" w:rsidP="00860C70">
                        <w:pPr>
                          <w:pStyle w:val="ListParagraph"/>
                          <w:numPr>
                            <w:ilvl w:val="0"/>
                            <w:numId w:val="19"/>
                          </w:numPr>
                          <w:spacing w:after="0" w:line="240" w:lineRule="auto"/>
                        </w:pPr>
                        <w:r w:rsidRPr="00860C70">
                          <w:t>When visibility is less than 0.5 nautical miles ships must not pass each other in the channel.</w:t>
                        </w:r>
                      </w:p>
                      <w:p w14:paraId="56A987BB" w14:textId="77777777" w:rsidR="00427740" w:rsidRPr="00860C70" w:rsidRDefault="00427740" w:rsidP="00E7621C"/>
                      <w:p w14:paraId="40C8EA79" w14:textId="77777777" w:rsidR="00427740" w:rsidRPr="00860C70" w:rsidRDefault="00427740" w:rsidP="00860C70">
                        <w:pPr>
                          <w:pStyle w:val="ListParagraph"/>
                          <w:numPr>
                            <w:ilvl w:val="0"/>
                            <w:numId w:val="19"/>
                          </w:numPr>
                          <w:spacing w:after="0" w:line="240" w:lineRule="auto"/>
                        </w:pPr>
                        <w:r w:rsidRPr="00860C70">
                          <w:t>When visibility is less than 1.0 nautical mile ships proceeding in the same direction in the channel must remain 1.0 mile apart.</w:t>
                        </w:r>
                      </w:p>
                      <w:p w14:paraId="76D8001E" w14:textId="77777777" w:rsidR="00427740" w:rsidRPr="00860C70" w:rsidRDefault="00427740" w:rsidP="00E7621C"/>
                      <w:p w14:paraId="578968C5" w14:textId="77777777" w:rsidR="00427740" w:rsidRPr="00860C70" w:rsidRDefault="00427740" w:rsidP="00E7621C">
                        <w:pPr>
                          <w:pStyle w:val="ListParagraph"/>
                        </w:pPr>
                      </w:p>
                    </w:tc>
                  </w:tr>
                </w:tbl>
                <w:p w14:paraId="0C1126BF" w14:textId="77777777" w:rsidR="00427740" w:rsidRPr="00860C70" w:rsidRDefault="00427740" w:rsidP="00860C70">
                  <w:pPr>
                    <w:pStyle w:val="Heading1"/>
                    <w:spacing w:before="0"/>
                  </w:pPr>
                  <w:r w:rsidRPr="00860C70">
                    <w:t>11. Ships Carrying Dangerous Goods</w:t>
                  </w:r>
                </w:p>
                <w:tbl>
                  <w:tblPr>
                    <w:tblW w:w="0" w:type="auto"/>
                    <w:tblInd w:w="108" w:type="dxa"/>
                    <w:tblLook w:val="00A0" w:firstRow="1" w:lastRow="0" w:firstColumn="1" w:lastColumn="0" w:noHBand="0" w:noVBand="0"/>
                  </w:tblPr>
                  <w:tblGrid>
                    <w:gridCol w:w="8378"/>
                  </w:tblGrid>
                  <w:tr w:rsidR="00427740" w:rsidRPr="00860C70" w14:paraId="7DD7B47E" w14:textId="77777777" w:rsidTr="00860C70">
                    <w:tc>
                      <w:tcPr>
                        <w:tcW w:w="9134" w:type="dxa"/>
                      </w:tcPr>
                      <w:p w14:paraId="09081494" w14:textId="77777777" w:rsidR="00427740" w:rsidRPr="00860C70" w:rsidRDefault="00427740" w:rsidP="00E7621C"/>
                      <w:p w14:paraId="160A252B" w14:textId="77777777" w:rsidR="00427740" w:rsidRPr="00860C70" w:rsidRDefault="00427740" w:rsidP="00860C70">
                        <w:pPr>
                          <w:pStyle w:val="ListParagraph"/>
                          <w:numPr>
                            <w:ilvl w:val="0"/>
                            <w:numId w:val="20"/>
                          </w:numPr>
                          <w:spacing w:after="0" w:line="240" w:lineRule="auto"/>
                        </w:pPr>
                        <w:r w:rsidRPr="00860C70">
                          <w:t>A ship carrying dangerous goods or marine pollutants in bulk is prohibited from passing another ship carrying dangerous goods in the channel and must maintain 1.0 nautical mile separation from another ship carrying dangerous goods.</w:t>
                        </w:r>
                      </w:p>
                      <w:p w14:paraId="1E40AD54" w14:textId="77777777" w:rsidR="00427740" w:rsidRPr="00860C70" w:rsidRDefault="00427740" w:rsidP="00E7621C">
                        <w:pPr>
                          <w:pStyle w:val="ListParagraph"/>
                        </w:pPr>
                      </w:p>
                      <w:p w14:paraId="324626AA" w14:textId="77777777" w:rsidR="00427740" w:rsidRPr="00860C70" w:rsidRDefault="00427740" w:rsidP="00860C70">
                        <w:pPr>
                          <w:pStyle w:val="ListParagraph"/>
                          <w:numPr>
                            <w:ilvl w:val="0"/>
                            <w:numId w:val="20"/>
                          </w:numPr>
                          <w:spacing w:after="0" w:line="240" w:lineRule="auto"/>
                        </w:pPr>
                        <w:r w:rsidRPr="00860C70">
                          <w:t>A ship carrying dangerous goods or marine pollutants in bulk is prohibited from passing a ship in the channel unless the Harbour Master has granted his permission.</w:t>
                        </w:r>
                      </w:p>
                      <w:p w14:paraId="4846159C" w14:textId="77777777" w:rsidR="00427740" w:rsidRPr="00860C70" w:rsidRDefault="00427740" w:rsidP="00E7621C">
                        <w:pPr>
                          <w:pStyle w:val="ListParagraph"/>
                        </w:pPr>
                      </w:p>
                      <w:p w14:paraId="43B7D0F2" w14:textId="77777777" w:rsidR="00427740" w:rsidRPr="00860C70" w:rsidRDefault="00427740" w:rsidP="00E7621C"/>
                    </w:tc>
                  </w:tr>
                </w:tbl>
                <w:p w14:paraId="57344B25" w14:textId="77777777" w:rsidR="00427740" w:rsidRPr="00860C70" w:rsidRDefault="00427740" w:rsidP="00860C70">
                  <w:pPr>
                    <w:pStyle w:val="Heading1"/>
                    <w:spacing w:before="0"/>
                  </w:pPr>
                  <w:r w:rsidRPr="00860C70">
                    <w:t>12. Harbour Master’s Authority</w:t>
                  </w:r>
                </w:p>
                <w:tbl>
                  <w:tblPr>
                    <w:tblW w:w="0" w:type="auto"/>
                    <w:tblInd w:w="108" w:type="dxa"/>
                    <w:tblLook w:val="00A0" w:firstRow="1" w:lastRow="0" w:firstColumn="1" w:lastColumn="0" w:noHBand="0" w:noVBand="0"/>
                  </w:tblPr>
                  <w:tblGrid>
                    <w:gridCol w:w="8378"/>
                  </w:tblGrid>
                  <w:tr w:rsidR="00427740" w:rsidRPr="00860C70" w14:paraId="09A05DFF" w14:textId="77777777" w:rsidTr="00860C70">
                    <w:tc>
                      <w:tcPr>
                        <w:tcW w:w="9134" w:type="dxa"/>
                      </w:tcPr>
                      <w:p w14:paraId="0C33B092" w14:textId="77777777" w:rsidR="00427740" w:rsidRPr="00860C70" w:rsidRDefault="00427740" w:rsidP="00E7621C"/>
                      <w:p w14:paraId="36099A9F" w14:textId="77777777" w:rsidR="00427740" w:rsidRPr="00860C70" w:rsidRDefault="00427740" w:rsidP="00E7621C">
                        <w:r w:rsidRPr="00860C70">
                          <w:t>Notwithstanding the provisions of these Pilotage Directions, the Harbour Master is in charge of managing the Harbour and in doing so may, in the interests of safety, authorise any ship by way of a Direction to deviate from these Pilotage Directions.  The Harbour Master shall only give a Direction after assessing the risks associated with the marine operation in accordance with the requirements of the Port Marine Safety Code and having established that any risk is As Low As Reasonably Practicable.</w:t>
                        </w:r>
                      </w:p>
                      <w:p w14:paraId="297D877A" w14:textId="77777777" w:rsidR="00427740" w:rsidRPr="00860C70" w:rsidRDefault="00427740" w:rsidP="00E7621C"/>
                      <w:p w14:paraId="4FC31242" w14:textId="77777777" w:rsidR="00427740" w:rsidRPr="00860C70" w:rsidRDefault="00427740" w:rsidP="00E7621C"/>
                    </w:tc>
                  </w:tr>
                </w:tbl>
                <w:p w14:paraId="6842C851" w14:textId="77777777" w:rsidR="00427740" w:rsidRPr="00860C70" w:rsidRDefault="00427740" w:rsidP="00860C70">
                  <w:pPr>
                    <w:pStyle w:val="Heading1"/>
                    <w:spacing w:before="0"/>
                  </w:pPr>
                  <w:r w:rsidRPr="00860C70">
                    <w:t>13. Penalty Provisions</w:t>
                  </w:r>
                </w:p>
                <w:tbl>
                  <w:tblPr>
                    <w:tblW w:w="0" w:type="auto"/>
                    <w:tblInd w:w="108" w:type="dxa"/>
                    <w:tblLook w:val="00A0" w:firstRow="1" w:lastRow="0" w:firstColumn="1" w:lastColumn="0" w:noHBand="0" w:noVBand="0"/>
                  </w:tblPr>
                  <w:tblGrid>
                    <w:gridCol w:w="8378"/>
                  </w:tblGrid>
                  <w:tr w:rsidR="00427740" w:rsidRPr="00860C70" w14:paraId="1DAD0C8D" w14:textId="77777777" w:rsidTr="00860C70">
                    <w:tc>
                      <w:tcPr>
                        <w:tcW w:w="9134" w:type="dxa"/>
                      </w:tcPr>
                      <w:p w14:paraId="650BAC9B" w14:textId="77777777" w:rsidR="00427740" w:rsidRPr="00860C70" w:rsidRDefault="00427740" w:rsidP="00E7621C"/>
                      <w:p w14:paraId="0BE9A6B4" w14:textId="77777777" w:rsidR="00427740" w:rsidRPr="00860C70" w:rsidRDefault="00427740" w:rsidP="00E7621C">
                        <w:r w:rsidRPr="00860C70">
                          <w:t>In accordance with section 15 of the Pilotage Act 1987 a Master may be prosecuted and fined for not complying with these Pilotage Directions.</w:t>
                        </w:r>
                      </w:p>
                    </w:tc>
                  </w:tr>
                </w:tbl>
                <w:p w14:paraId="12C749CD" w14:textId="77777777" w:rsidR="00427740" w:rsidRPr="00860C70" w:rsidRDefault="00427740" w:rsidP="00E7621C">
                  <w:pPr>
                    <w:pStyle w:val="NoSpacing"/>
                    <w:rPr>
                      <w:lang w:eastAsia="ja-JP"/>
                    </w:rPr>
                  </w:pPr>
                </w:p>
                <w:p w14:paraId="02670961" w14:textId="77777777" w:rsidR="00427740" w:rsidRPr="00860C70" w:rsidRDefault="00427740" w:rsidP="009E33D2"/>
              </w:tc>
              <w:tc>
                <w:tcPr>
                  <w:tcW w:w="8702" w:type="dxa"/>
                </w:tcPr>
                <w:p w14:paraId="45DF81CA" w14:textId="77777777" w:rsidR="00427740" w:rsidRPr="00860C70" w:rsidRDefault="00427740" w:rsidP="009E33D2"/>
                <w:p w14:paraId="2A82FB07" w14:textId="77777777" w:rsidR="00427740" w:rsidRPr="00860C70" w:rsidRDefault="00427740" w:rsidP="00860C70">
                  <w:pPr>
                    <w:pStyle w:val="ListParagraph"/>
                    <w:numPr>
                      <w:ilvl w:val="0"/>
                      <w:numId w:val="10"/>
                    </w:numPr>
                    <w:spacing w:after="0" w:line="240" w:lineRule="auto"/>
                  </w:pPr>
                  <w:r w:rsidRPr="00860C70">
                    <w:t>These Pilotage Directions shall not apply to ships of less than 20 metres in length or to fishing boats of which the registered length is less than 47.5 metres unless the ship or fishing boat is suffering a defect or deficiency that affects its normal ability to navigate and/or manoeuvre or its ability to comply with all the requirements of the COLREGS and/or STCW.</w:t>
                  </w:r>
                </w:p>
                <w:p w14:paraId="7DE50173" w14:textId="77777777" w:rsidR="00427740" w:rsidRPr="00860C70" w:rsidRDefault="00427740" w:rsidP="009E33D2"/>
                <w:p w14:paraId="557584AC" w14:textId="77777777" w:rsidR="00427740" w:rsidRPr="00860C70" w:rsidRDefault="00427740" w:rsidP="009E33D2"/>
              </w:tc>
            </w:tr>
            <w:tr w:rsidR="00427740" w:rsidRPr="00860C70" w14:paraId="567F339E" w14:textId="77777777" w:rsidTr="00860C70">
              <w:tc>
                <w:tcPr>
                  <w:tcW w:w="8702" w:type="dxa"/>
                </w:tcPr>
                <w:p w14:paraId="0ED5E095" w14:textId="77777777" w:rsidR="00427740" w:rsidRPr="00860C70" w:rsidRDefault="00427740" w:rsidP="009E33D2"/>
              </w:tc>
              <w:tc>
                <w:tcPr>
                  <w:tcW w:w="8702" w:type="dxa"/>
                </w:tcPr>
                <w:p w14:paraId="3E15698E" w14:textId="77777777" w:rsidR="00427740" w:rsidRPr="00860C70" w:rsidRDefault="00427740" w:rsidP="009E33D2"/>
              </w:tc>
            </w:tr>
            <w:tr w:rsidR="00427740" w:rsidRPr="00860C70" w14:paraId="61B320D5" w14:textId="77777777" w:rsidTr="00860C70">
              <w:tc>
                <w:tcPr>
                  <w:tcW w:w="8702" w:type="dxa"/>
                </w:tcPr>
                <w:p w14:paraId="68EC15BA" w14:textId="77777777" w:rsidR="00427740" w:rsidRPr="00860C70" w:rsidRDefault="00427740" w:rsidP="009E33D2"/>
              </w:tc>
              <w:tc>
                <w:tcPr>
                  <w:tcW w:w="8702" w:type="dxa"/>
                </w:tcPr>
                <w:p w14:paraId="440A7EE6" w14:textId="77777777" w:rsidR="00427740" w:rsidRPr="00860C70" w:rsidRDefault="00427740" w:rsidP="009E33D2"/>
              </w:tc>
            </w:tr>
          </w:tbl>
          <w:p w14:paraId="2FFF7F12" w14:textId="77777777" w:rsidR="00427740" w:rsidRPr="00860C70" w:rsidRDefault="00427740" w:rsidP="00860C70">
            <w:pPr>
              <w:pStyle w:val="ListParagraph"/>
              <w:spacing w:after="0" w:line="240" w:lineRule="auto"/>
              <w:ind w:left="1440"/>
            </w:pPr>
          </w:p>
        </w:tc>
      </w:tr>
    </w:tbl>
    <w:p w14:paraId="4CC2121F" w14:textId="77777777" w:rsidR="00427740" w:rsidRDefault="00427740"/>
    <w:sectPr w:rsidR="00427740" w:rsidSect="009567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2B5E" w14:textId="77777777" w:rsidR="00B07407" w:rsidRDefault="00B07407" w:rsidP="009E33D2">
      <w:pPr>
        <w:spacing w:after="0" w:line="240" w:lineRule="auto"/>
      </w:pPr>
      <w:r>
        <w:separator/>
      </w:r>
    </w:p>
  </w:endnote>
  <w:endnote w:type="continuationSeparator" w:id="0">
    <w:p w14:paraId="65EC233B" w14:textId="77777777" w:rsidR="00B07407" w:rsidRDefault="00B07407" w:rsidP="009E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8863" w14:textId="77777777" w:rsidR="00B07407" w:rsidRDefault="00B07407" w:rsidP="009E33D2">
      <w:pPr>
        <w:spacing w:after="0" w:line="240" w:lineRule="auto"/>
      </w:pPr>
      <w:r>
        <w:separator/>
      </w:r>
    </w:p>
  </w:footnote>
  <w:footnote w:type="continuationSeparator" w:id="0">
    <w:p w14:paraId="188E237F" w14:textId="77777777" w:rsidR="00B07407" w:rsidRDefault="00B07407" w:rsidP="009E3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8F7"/>
    <w:multiLevelType w:val="hybridMultilevel"/>
    <w:tmpl w:val="975AE528"/>
    <w:lvl w:ilvl="0" w:tplc="A84C093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15995351"/>
    <w:multiLevelType w:val="hybridMultilevel"/>
    <w:tmpl w:val="4BCE8146"/>
    <w:lvl w:ilvl="0" w:tplc="8F9A6C1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7D74507"/>
    <w:multiLevelType w:val="hybridMultilevel"/>
    <w:tmpl w:val="CA1C4F1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2B047D7F"/>
    <w:multiLevelType w:val="hybridMultilevel"/>
    <w:tmpl w:val="80188ABC"/>
    <w:lvl w:ilvl="0" w:tplc="08090017">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 w15:restartNumberingAfterBreak="0">
    <w:nsid w:val="392F11B4"/>
    <w:multiLevelType w:val="hybridMultilevel"/>
    <w:tmpl w:val="921238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DA4A61"/>
    <w:multiLevelType w:val="hybridMultilevel"/>
    <w:tmpl w:val="67E06C80"/>
    <w:lvl w:ilvl="0" w:tplc="98903BB4">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3F6252F4"/>
    <w:multiLevelType w:val="hybridMultilevel"/>
    <w:tmpl w:val="FC6EBEDA"/>
    <w:lvl w:ilvl="0" w:tplc="98903BB4">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640573F"/>
    <w:multiLevelType w:val="multilevel"/>
    <w:tmpl w:val="74FC7DA2"/>
    <w:lvl w:ilvl="0">
      <w:start w:val="1"/>
      <w:numFmt w:val="decimal"/>
      <w:lvlText w:val="(%1)"/>
      <w:lvlJc w:val="left"/>
      <w:pPr>
        <w:tabs>
          <w:tab w:val="num" w:pos="720"/>
        </w:tabs>
        <w:ind w:left="720" w:hanging="720"/>
      </w:pPr>
      <w:rPr>
        <w:rFonts w:cs="Times New Roman"/>
      </w:rPr>
    </w:lvl>
    <w:lvl w:ilvl="1">
      <w:start w:val="12"/>
      <w:numFmt w:val="lowerLetter"/>
      <w:lvlText w:val="%2."/>
      <w:lvlJc w:val="left"/>
      <w:pPr>
        <w:tabs>
          <w:tab w:val="num" w:pos="1156"/>
        </w:tabs>
        <w:ind w:left="1156" w:hanging="360"/>
      </w:pPr>
      <w:rPr>
        <w:rFonts w:cs="Times New Roman"/>
      </w:rPr>
    </w:lvl>
    <w:lvl w:ilvl="2">
      <w:start w:val="1"/>
      <w:numFmt w:val="decimal"/>
      <w:lvlText w:val="%3."/>
      <w:lvlJc w:val="left"/>
      <w:pPr>
        <w:tabs>
          <w:tab w:val="num" w:pos="1876"/>
        </w:tabs>
        <w:ind w:left="1876"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316"/>
        </w:tabs>
        <w:ind w:left="3316" w:hanging="360"/>
      </w:pPr>
      <w:rPr>
        <w:rFonts w:cs="Times New Roman"/>
      </w:rPr>
    </w:lvl>
    <w:lvl w:ilvl="5">
      <w:start w:val="1"/>
      <w:numFmt w:val="decimal"/>
      <w:lvlText w:val="%6."/>
      <w:lvlJc w:val="left"/>
      <w:pPr>
        <w:tabs>
          <w:tab w:val="num" w:pos="4036"/>
        </w:tabs>
        <w:ind w:left="4036" w:hanging="360"/>
      </w:pPr>
      <w:rPr>
        <w:rFonts w:cs="Times New Roman"/>
      </w:rPr>
    </w:lvl>
    <w:lvl w:ilvl="6">
      <w:start w:val="1"/>
      <w:numFmt w:val="decimal"/>
      <w:lvlText w:val="%7."/>
      <w:lvlJc w:val="left"/>
      <w:pPr>
        <w:tabs>
          <w:tab w:val="num" w:pos="4756"/>
        </w:tabs>
        <w:ind w:left="4756" w:hanging="360"/>
      </w:pPr>
      <w:rPr>
        <w:rFonts w:cs="Times New Roman"/>
      </w:rPr>
    </w:lvl>
    <w:lvl w:ilvl="7">
      <w:start w:val="1"/>
      <w:numFmt w:val="decimal"/>
      <w:lvlText w:val="%8."/>
      <w:lvlJc w:val="left"/>
      <w:pPr>
        <w:tabs>
          <w:tab w:val="num" w:pos="5476"/>
        </w:tabs>
        <w:ind w:left="5476" w:hanging="360"/>
      </w:pPr>
      <w:rPr>
        <w:rFonts w:cs="Times New Roman"/>
      </w:rPr>
    </w:lvl>
    <w:lvl w:ilvl="8">
      <w:start w:val="1"/>
      <w:numFmt w:val="decimal"/>
      <w:lvlText w:val="%9."/>
      <w:lvlJc w:val="left"/>
      <w:pPr>
        <w:tabs>
          <w:tab w:val="num" w:pos="6196"/>
        </w:tabs>
        <w:ind w:left="6196" w:hanging="360"/>
      </w:pPr>
      <w:rPr>
        <w:rFonts w:cs="Times New Roman"/>
      </w:rPr>
    </w:lvl>
  </w:abstractNum>
  <w:abstractNum w:abstractNumId="8" w15:restartNumberingAfterBreak="0">
    <w:nsid w:val="48291547"/>
    <w:multiLevelType w:val="hybridMultilevel"/>
    <w:tmpl w:val="994CA19E"/>
    <w:lvl w:ilvl="0" w:tplc="DFEAAF2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48407335"/>
    <w:multiLevelType w:val="hybridMultilevel"/>
    <w:tmpl w:val="DCE6F75A"/>
    <w:lvl w:ilvl="0" w:tplc="557E3D66">
      <w:start w:val="1"/>
      <w:numFmt w:val="lowerLetter"/>
      <w:lvlText w:val="(%1)"/>
      <w:lvlJc w:val="left"/>
      <w:pPr>
        <w:ind w:left="1812" w:hanging="372"/>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0" w15:restartNumberingAfterBreak="0">
    <w:nsid w:val="53702B92"/>
    <w:multiLevelType w:val="hybridMultilevel"/>
    <w:tmpl w:val="EE90CF28"/>
    <w:lvl w:ilvl="0" w:tplc="98903BB4">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4712A40"/>
    <w:multiLevelType w:val="multilevel"/>
    <w:tmpl w:val="130E53C4"/>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5A7E6741"/>
    <w:multiLevelType w:val="hybridMultilevel"/>
    <w:tmpl w:val="E98E9FA0"/>
    <w:lvl w:ilvl="0" w:tplc="98903BB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7D05730"/>
    <w:multiLevelType w:val="hybridMultilevel"/>
    <w:tmpl w:val="412486AC"/>
    <w:lvl w:ilvl="0" w:tplc="98903BB4">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694A1462"/>
    <w:multiLevelType w:val="hybridMultilevel"/>
    <w:tmpl w:val="BBB0F174"/>
    <w:lvl w:ilvl="0" w:tplc="98903BB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B557C2E"/>
    <w:multiLevelType w:val="hybridMultilevel"/>
    <w:tmpl w:val="6D40B246"/>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6" w15:restartNumberingAfterBreak="0">
    <w:nsid w:val="6EBF6B38"/>
    <w:multiLevelType w:val="hybridMultilevel"/>
    <w:tmpl w:val="CF2ECC96"/>
    <w:lvl w:ilvl="0" w:tplc="98903BB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2474BB7"/>
    <w:multiLevelType w:val="hybridMultilevel"/>
    <w:tmpl w:val="CA5A94B0"/>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2EA43B8"/>
    <w:multiLevelType w:val="hybridMultilevel"/>
    <w:tmpl w:val="67FEE256"/>
    <w:lvl w:ilvl="0" w:tplc="98903BB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56753927">
    <w:abstractNumId w:val="4"/>
  </w:num>
  <w:num w:numId="2" w16cid:durableId="680012546">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078862">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2021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390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815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2691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445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730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5929080">
    <w:abstractNumId w:val="6"/>
  </w:num>
  <w:num w:numId="11" w16cid:durableId="463893526">
    <w:abstractNumId w:val="18"/>
  </w:num>
  <w:num w:numId="12" w16cid:durableId="574821924">
    <w:abstractNumId w:val="0"/>
  </w:num>
  <w:num w:numId="13" w16cid:durableId="137578320">
    <w:abstractNumId w:val="9"/>
  </w:num>
  <w:num w:numId="14" w16cid:durableId="15039032">
    <w:abstractNumId w:val="1"/>
  </w:num>
  <w:num w:numId="15" w16cid:durableId="247884094">
    <w:abstractNumId w:val="12"/>
  </w:num>
  <w:num w:numId="16" w16cid:durableId="581453663">
    <w:abstractNumId w:val="8"/>
  </w:num>
  <w:num w:numId="17" w16cid:durableId="19211501">
    <w:abstractNumId w:val="13"/>
  </w:num>
  <w:num w:numId="18" w16cid:durableId="1760254138">
    <w:abstractNumId w:val="5"/>
  </w:num>
  <w:num w:numId="19" w16cid:durableId="1923679199">
    <w:abstractNumId w:val="14"/>
  </w:num>
  <w:num w:numId="20" w16cid:durableId="1548252673">
    <w:abstractNumId w:val="16"/>
  </w:num>
  <w:num w:numId="21" w16cid:durableId="1777863474">
    <w:abstractNumId w:val="2"/>
  </w:num>
  <w:num w:numId="22" w16cid:durableId="1988588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BC"/>
    <w:rsid w:val="00000A91"/>
    <w:rsid w:val="000071FE"/>
    <w:rsid w:val="000934DF"/>
    <w:rsid w:val="001602DB"/>
    <w:rsid w:val="00182386"/>
    <w:rsid w:val="00251F0D"/>
    <w:rsid w:val="00427740"/>
    <w:rsid w:val="00446A09"/>
    <w:rsid w:val="004E3155"/>
    <w:rsid w:val="005709BC"/>
    <w:rsid w:val="00641385"/>
    <w:rsid w:val="00860C70"/>
    <w:rsid w:val="00956741"/>
    <w:rsid w:val="00991A90"/>
    <w:rsid w:val="009E33D2"/>
    <w:rsid w:val="00A21989"/>
    <w:rsid w:val="00A24218"/>
    <w:rsid w:val="00B07407"/>
    <w:rsid w:val="00B21727"/>
    <w:rsid w:val="00B71C02"/>
    <w:rsid w:val="00B7680C"/>
    <w:rsid w:val="00B823DE"/>
    <w:rsid w:val="00C52A93"/>
    <w:rsid w:val="00CD0F5C"/>
    <w:rsid w:val="00CF0EEF"/>
    <w:rsid w:val="00D97B27"/>
    <w:rsid w:val="00E7621C"/>
    <w:rsid w:val="00F23FCC"/>
    <w:rsid w:val="00F8438B"/>
    <w:rsid w:val="00FA2A08"/>
    <w:rsid w:val="00FE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465DBD9"/>
  <w15:docId w15:val="{77C5E69D-771D-4B5A-94F0-7B5DA9BB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BC"/>
    <w:pPr>
      <w:spacing w:after="200" w:line="276" w:lineRule="auto"/>
    </w:pPr>
    <w:rPr>
      <w:rFonts w:eastAsia="Times New Roman"/>
      <w:sz w:val="24"/>
      <w:lang w:eastAsia="ja-JP"/>
    </w:rPr>
  </w:style>
  <w:style w:type="paragraph" w:styleId="Heading1">
    <w:name w:val="heading 1"/>
    <w:basedOn w:val="Normal"/>
    <w:next w:val="Normal"/>
    <w:link w:val="Heading1Char"/>
    <w:uiPriority w:val="99"/>
    <w:qFormat/>
    <w:rsid w:val="005709BC"/>
    <w:pPr>
      <w:keepNext/>
      <w:keepLines/>
      <w:shd w:val="clear" w:color="auto" w:fill="4B97DD"/>
      <w:spacing w:before="480" w:after="0"/>
      <w:outlineLvl w:val="0"/>
    </w:pPr>
    <w:rPr>
      <w:bCs/>
      <w:color w:val="FFFFFF"/>
      <w:sz w:val="28"/>
      <w:szCs w:val="28"/>
    </w:rPr>
  </w:style>
  <w:style w:type="paragraph" w:styleId="Heading2">
    <w:name w:val="heading 2"/>
    <w:basedOn w:val="Normal"/>
    <w:next w:val="Normal"/>
    <w:link w:val="Heading2Char"/>
    <w:uiPriority w:val="99"/>
    <w:qFormat/>
    <w:rsid w:val="005709BC"/>
    <w:pPr>
      <w:keepNext/>
      <w:keepLines/>
      <w:spacing w:before="200" w:after="0"/>
      <w:outlineLvl w:val="1"/>
    </w:pPr>
    <w:rPr>
      <w:b/>
      <w:bCs/>
      <w:color w:val="4B97D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9BC"/>
    <w:rPr>
      <w:rFonts w:eastAsia="Times New Roman" w:cs="Times New Roman"/>
      <w:color w:val="FFFFFF"/>
      <w:sz w:val="28"/>
      <w:shd w:val="clear" w:color="auto" w:fill="4B97DD"/>
      <w:lang w:eastAsia="ja-JP"/>
    </w:rPr>
  </w:style>
  <w:style w:type="character" w:customStyle="1" w:styleId="Heading2Char">
    <w:name w:val="Heading 2 Char"/>
    <w:basedOn w:val="DefaultParagraphFont"/>
    <w:link w:val="Heading2"/>
    <w:uiPriority w:val="99"/>
    <w:semiHidden/>
    <w:locked/>
    <w:rsid w:val="005709BC"/>
    <w:rPr>
      <w:rFonts w:eastAsia="Times New Roman" w:cs="Times New Roman"/>
      <w:b/>
      <w:color w:val="4B97DD"/>
      <w:sz w:val="26"/>
      <w:lang w:eastAsia="ja-JP"/>
    </w:rPr>
  </w:style>
  <w:style w:type="character" w:customStyle="1" w:styleId="NoSpacingChar">
    <w:name w:val="No Spacing Char"/>
    <w:link w:val="NoSpacing"/>
    <w:uiPriority w:val="99"/>
    <w:locked/>
    <w:rsid w:val="005709BC"/>
    <w:rPr>
      <w:sz w:val="22"/>
      <w:lang w:val="en-US" w:eastAsia="en-US"/>
    </w:rPr>
  </w:style>
  <w:style w:type="paragraph" w:styleId="NoSpacing">
    <w:name w:val="No Spacing"/>
    <w:link w:val="NoSpacingChar"/>
    <w:uiPriority w:val="99"/>
    <w:qFormat/>
    <w:rsid w:val="005709BC"/>
    <w:rPr>
      <w:lang w:val="en-US" w:eastAsia="en-US"/>
    </w:rPr>
  </w:style>
  <w:style w:type="paragraph" w:styleId="ListParagraph">
    <w:name w:val="List Paragraph"/>
    <w:basedOn w:val="Normal"/>
    <w:uiPriority w:val="99"/>
    <w:qFormat/>
    <w:rsid w:val="005709BC"/>
    <w:pPr>
      <w:ind w:left="720"/>
      <w:contextualSpacing/>
    </w:pPr>
  </w:style>
  <w:style w:type="table" w:styleId="TableGrid">
    <w:name w:val="Table Grid"/>
    <w:basedOn w:val="TableNormal"/>
    <w:uiPriority w:val="99"/>
    <w:rsid w:val="005709BC"/>
    <w:rPr>
      <w:rFonts w:eastAsia="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E33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E33D2"/>
    <w:rPr>
      <w:rFonts w:eastAsia="Times New Roman" w:cs="Times New Roman"/>
      <w:sz w:val="20"/>
      <w:lang w:eastAsia="ja-JP"/>
    </w:rPr>
  </w:style>
  <w:style w:type="character" w:styleId="FootnoteReference">
    <w:name w:val="footnote reference"/>
    <w:basedOn w:val="DefaultParagraphFont"/>
    <w:uiPriority w:val="99"/>
    <w:semiHidden/>
    <w:rsid w:val="009E33D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89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7998</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Coleraine Harbour Commissioners Pilotage Directions</dc:title>
  <dc:subject/>
  <dc:creator>Lisa McLaughlin</dc:creator>
  <cp:keywords/>
  <dc:description/>
  <cp:lastModifiedBy>Lisa McLaughlin</cp:lastModifiedBy>
  <cp:revision>2</cp:revision>
  <dcterms:created xsi:type="dcterms:W3CDTF">2023-10-17T15:52:00Z</dcterms:created>
  <dcterms:modified xsi:type="dcterms:W3CDTF">2023-10-17T15:52:00Z</dcterms:modified>
</cp:coreProperties>
</file>